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1E0"/>
      </w:tblPr>
      <w:tblGrid>
        <w:gridCol w:w="4927"/>
        <w:gridCol w:w="4927"/>
      </w:tblGrid>
      <w:tr w:rsidR="00C670A7">
        <w:tc>
          <w:tcPr>
            <w:tcW w:w="4927" w:type="dxa"/>
          </w:tcPr>
          <w:p w:rsidR="00C670A7" w:rsidRPr="00655CB5" w:rsidRDefault="00C670A7" w:rsidP="00655CB5">
            <w:pPr>
              <w:spacing w:after="0" w:line="240" w:lineRule="auto"/>
              <w:jc w:val="right"/>
              <w:rPr>
                <w:rFonts w:ascii="Times New Roman" w:hAnsi="Times New Roman" w:cs="Times New Roman"/>
                <w:sz w:val="28"/>
                <w:szCs w:val="28"/>
              </w:rPr>
            </w:pPr>
          </w:p>
        </w:tc>
        <w:tc>
          <w:tcPr>
            <w:tcW w:w="4927" w:type="dxa"/>
          </w:tcPr>
          <w:p w:rsidR="00C670A7" w:rsidRPr="00655CB5" w:rsidRDefault="00C670A7" w:rsidP="00655CB5">
            <w:pPr>
              <w:spacing w:after="0" w:line="240" w:lineRule="auto"/>
              <w:jc w:val="center"/>
              <w:rPr>
                <w:rFonts w:ascii="Times New Roman" w:hAnsi="Times New Roman" w:cs="Times New Roman"/>
                <w:sz w:val="28"/>
                <w:szCs w:val="28"/>
              </w:rPr>
            </w:pPr>
            <w:r w:rsidRPr="00655CB5">
              <w:rPr>
                <w:rFonts w:ascii="Times New Roman" w:hAnsi="Times New Roman" w:cs="Times New Roman"/>
                <w:sz w:val="28"/>
                <w:szCs w:val="28"/>
              </w:rPr>
              <w:t xml:space="preserve">ПРИЛОЖЕНИЕ </w:t>
            </w:r>
          </w:p>
          <w:p w:rsidR="00C670A7" w:rsidRPr="00655CB5" w:rsidRDefault="00C670A7" w:rsidP="00655CB5">
            <w:pPr>
              <w:spacing w:after="0" w:line="240" w:lineRule="auto"/>
              <w:jc w:val="center"/>
              <w:rPr>
                <w:rFonts w:ascii="Times New Roman" w:hAnsi="Times New Roman" w:cs="Times New Roman"/>
                <w:sz w:val="28"/>
                <w:szCs w:val="28"/>
              </w:rPr>
            </w:pPr>
          </w:p>
          <w:p w:rsidR="00C670A7" w:rsidRPr="00655CB5" w:rsidRDefault="00C670A7" w:rsidP="00655CB5">
            <w:pPr>
              <w:spacing w:after="0" w:line="240" w:lineRule="auto"/>
              <w:jc w:val="center"/>
              <w:rPr>
                <w:rFonts w:ascii="Times New Roman" w:hAnsi="Times New Roman" w:cs="Times New Roman"/>
                <w:sz w:val="28"/>
                <w:szCs w:val="28"/>
              </w:rPr>
            </w:pPr>
            <w:r w:rsidRPr="00655CB5">
              <w:rPr>
                <w:rFonts w:ascii="Times New Roman" w:hAnsi="Times New Roman" w:cs="Times New Roman"/>
                <w:sz w:val="28"/>
                <w:szCs w:val="28"/>
              </w:rPr>
              <w:t>УТВЕРЖДЕН</w:t>
            </w:r>
          </w:p>
          <w:p w:rsidR="00C670A7" w:rsidRPr="00655CB5" w:rsidRDefault="00C670A7" w:rsidP="00655CB5">
            <w:pPr>
              <w:spacing w:after="0" w:line="240" w:lineRule="auto"/>
              <w:jc w:val="center"/>
              <w:rPr>
                <w:rFonts w:ascii="Times New Roman" w:hAnsi="Times New Roman" w:cs="Times New Roman"/>
                <w:sz w:val="28"/>
                <w:szCs w:val="28"/>
              </w:rPr>
            </w:pPr>
            <w:r w:rsidRPr="00655CB5">
              <w:rPr>
                <w:rFonts w:ascii="Times New Roman" w:hAnsi="Times New Roman" w:cs="Times New Roman"/>
                <w:sz w:val="28"/>
                <w:szCs w:val="28"/>
              </w:rPr>
              <w:t>постановлением администрации</w:t>
            </w:r>
          </w:p>
          <w:p w:rsidR="00C670A7" w:rsidRPr="00655CB5" w:rsidRDefault="00C670A7" w:rsidP="00655CB5">
            <w:pPr>
              <w:spacing w:after="0" w:line="240" w:lineRule="auto"/>
              <w:jc w:val="center"/>
              <w:rPr>
                <w:rFonts w:ascii="Times New Roman" w:hAnsi="Times New Roman" w:cs="Times New Roman"/>
                <w:sz w:val="28"/>
                <w:szCs w:val="28"/>
              </w:rPr>
            </w:pPr>
            <w:r w:rsidRPr="00655CB5">
              <w:rPr>
                <w:rFonts w:ascii="Times New Roman" w:hAnsi="Times New Roman" w:cs="Times New Roman"/>
                <w:sz w:val="28"/>
                <w:szCs w:val="28"/>
              </w:rPr>
              <w:t xml:space="preserve">Стародеревянковского </w:t>
            </w:r>
          </w:p>
          <w:p w:rsidR="00C670A7" w:rsidRPr="00655CB5" w:rsidRDefault="00C670A7" w:rsidP="00655CB5">
            <w:pPr>
              <w:spacing w:after="0" w:line="240" w:lineRule="auto"/>
              <w:jc w:val="center"/>
              <w:rPr>
                <w:rFonts w:ascii="Times New Roman" w:hAnsi="Times New Roman" w:cs="Times New Roman"/>
                <w:sz w:val="28"/>
                <w:szCs w:val="28"/>
              </w:rPr>
            </w:pPr>
            <w:r w:rsidRPr="00655CB5">
              <w:rPr>
                <w:rFonts w:ascii="Times New Roman" w:hAnsi="Times New Roman" w:cs="Times New Roman"/>
                <w:sz w:val="28"/>
                <w:szCs w:val="28"/>
              </w:rPr>
              <w:t>сельского поселения</w:t>
            </w:r>
          </w:p>
          <w:p w:rsidR="00C670A7" w:rsidRPr="00655CB5" w:rsidRDefault="00C670A7" w:rsidP="00655CB5">
            <w:pPr>
              <w:spacing w:after="0" w:line="240" w:lineRule="auto"/>
              <w:jc w:val="center"/>
              <w:rPr>
                <w:rFonts w:ascii="Times New Roman" w:hAnsi="Times New Roman" w:cs="Times New Roman"/>
                <w:sz w:val="28"/>
                <w:szCs w:val="28"/>
              </w:rPr>
            </w:pPr>
            <w:r w:rsidRPr="00655CB5">
              <w:rPr>
                <w:rFonts w:ascii="Times New Roman" w:hAnsi="Times New Roman" w:cs="Times New Roman"/>
                <w:sz w:val="28"/>
                <w:szCs w:val="28"/>
              </w:rPr>
              <w:t xml:space="preserve">Каневского района </w:t>
            </w:r>
          </w:p>
          <w:p w:rsidR="00C670A7" w:rsidRPr="00655CB5" w:rsidRDefault="00C670A7" w:rsidP="00E96F5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от </w:t>
            </w:r>
            <w:r w:rsidR="00E96F51">
              <w:rPr>
                <w:rFonts w:ascii="Times New Roman" w:hAnsi="Times New Roman" w:cs="Times New Roman"/>
                <w:sz w:val="28"/>
                <w:szCs w:val="28"/>
              </w:rPr>
              <w:t xml:space="preserve">         </w:t>
            </w:r>
            <w:r>
              <w:rPr>
                <w:rFonts w:ascii="Times New Roman" w:hAnsi="Times New Roman" w:cs="Times New Roman"/>
                <w:sz w:val="28"/>
                <w:szCs w:val="28"/>
              </w:rPr>
              <w:t xml:space="preserve"> № </w:t>
            </w:r>
          </w:p>
        </w:tc>
      </w:tr>
    </w:tbl>
    <w:p w:rsidR="00C670A7" w:rsidRDefault="00C670A7" w:rsidP="00290D13">
      <w:pPr>
        <w:spacing w:after="0" w:line="240" w:lineRule="auto"/>
        <w:ind w:left="5387"/>
        <w:jc w:val="right"/>
        <w:rPr>
          <w:rFonts w:ascii="Times New Roman" w:hAnsi="Times New Roman" w:cs="Times New Roman"/>
          <w:sz w:val="28"/>
          <w:szCs w:val="28"/>
        </w:rPr>
      </w:pPr>
    </w:p>
    <w:p w:rsidR="00C670A7" w:rsidRPr="00A979B5" w:rsidRDefault="00C670A7" w:rsidP="00074C9D">
      <w:pPr>
        <w:pStyle w:val="2"/>
        <w:jc w:val="center"/>
        <w:rPr>
          <w:rFonts w:ascii="Times New Roman" w:hAnsi="Times New Roman" w:cs="Times New Roman"/>
        </w:rPr>
      </w:pPr>
      <w:r w:rsidRPr="00A979B5">
        <w:rPr>
          <w:rFonts w:ascii="Times New Roman" w:hAnsi="Times New Roman" w:cs="Times New Roman"/>
        </w:rPr>
        <w:t>Порядок отнесения земель к землям</w:t>
      </w:r>
    </w:p>
    <w:p w:rsidR="00C670A7" w:rsidRPr="00A979B5" w:rsidRDefault="00C670A7" w:rsidP="00074C9D">
      <w:pPr>
        <w:pStyle w:val="2"/>
        <w:jc w:val="center"/>
        <w:rPr>
          <w:rFonts w:ascii="Times New Roman" w:hAnsi="Times New Roman" w:cs="Times New Roman"/>
        </w:rPr>
      </w:pPr>
      <w:r w:rsidRPr="00A979B5">
        <w:rPr>
          <w:rFonts w:ascii="Times New Roman" w:hAnsi="Times New Roman" w:cs="Times New Roman"/>
        </w:rPr>
        <w:t>особо охраняемых территорий местного значения,</w:t>
      </w:r>
    </w:p>
    <w:p w:rsidR="00C670A7" w:rsidRPr="00A979B5" w:rsidRDefault="00C670A7" w:rsidP="00074C9D">
      <w:pPr>
        <w:pStyle w:val="2"/>
        <w:jc w:val="center"/>
        <w:rPr>
          <w:rFonts w:ascii="Times New Roman" w:hAnsi="Times New Roman" w:cs="Times New Roman"/>
        </w:rPr>
      </w:pPr>
      <w:r w:rsidRPr="00A979B5">
        <w:rPr>
          <w:rFonts w:ascii="Times New Roman" w:hAnsi="Times New Roman" w:cs="Times New Roman"/>
        </w:rPr>
        <w:t>порядок использования и охраны земель особо охраняемых</w:t>
      </w:r>
    </w:p>
    <w:p w:rsidR="00C670A7" w:rsidRPr="00A979B5" w:rsidRDefault="00C670A7" w:rsidP="00074C9D">
      <w:pPr>
        <w:pStyle w:val="2"/>
        <w:jc w:val="center"/>
        <w:rPr>
          <w:rFonts w:ascii="Times New Roman" w:hAnsi="Times New Roman" w:cs="Times New Roman"/>
        </w:rPr>
      </w:pPr>
      <w:r w:rsidRPr="00A979B5">
        <w:rPr>
          <w:rFonts w:ascii="Times New Roman" w:hAnsi="Times New Roman" w:cs="Times New Roman"/>
        </w:rPr>
        <w:t>территорий местного значения</w:t>
      </w:r>
    </w:p>
    <w:p w:rsidR="00C670A7" w:rsidRPr="00290D13" w:rsidRDefault="00C670A7" w:rsidP="00DB3262">
      <w:pPr>
        <w:pStyle w:val="14"/>
        <w:jc w:val="both"/>
        <w:rPr>
          <w:rFonts w:ascii="Times New Roman" w:hAnsi="Times New Roman" w:cs="Times New Roman"/>
          <w:sz w:val="28"/>
          <w:szCs w:val="28"/>
        </w:rPr>
      </w:pPr>
    </w:p>
    <w:p w:rsidR="00C670A7" w:rsidRPr="00A979B5" w:rsidRDefault="00C670A7" w:rsidP="00525730">
      <w:pPr>
        <w:pStyle w:val="Default"/>
        <w:jc w:val="center"/>
        <w:rPr>
          <w:rFonts w:ascii="Times New Roman" w:hAnsi="Times New Roman" w:cs="Times New Roman"/>
          <w:sz w:val="28"/>
          <w:szCs w:val="28"/>
        </w:rPr>
      </w:pPr>
      <w:r w:rsidRPr="00A979B5">
        <w:rPr>
          <w:rFonts w:ascii="Times New Roman" w:hAnsi="Times New Roman" w:cs="Times New Roman"/>
          <w:sz w:val="28"/>
          <w:szCs w:val="28"/>
        </w:rPr>
        <w:t>1. Общие положения</w:t>
      </w:r>
    </w:p>
    <w:p w:rsidR="00C670A7" w:rsidRPr="00A979B5" w:rsidRDefault="00C670A7" w:rsidP="00525730">
      <w:pPr>
        <w:pStyle w:val="Default"/>
        <w:jc w:val="center"/>
        <w:rPr>
          <w:rFonts w:ascii="Times New Roman" w:hAnsi="Times New Roman" w:cs="Times New Roman"/>
          <w:sz w:val="28"/>
          <w:szCs w:val="28"/>
        </w:rPr>
      </w:pP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1.1 Настоящий Порядок отнесения земель, к землям особо охраняемых территорий местного значения, их использования и охраны (далее – Порядок) разработан в целях обеспечения сохранности земель особо охраняемых территорий местного значения.</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 xml:space="preserve">1.2 </w:t>
      </w:r>
      <w:r>
        <w:rPr>
          <w:rFonts w:ascii="Times New Roman" w:hAnsi="Times New Roman" w:cs="Times New Roman"/>
          <w:sz w:val="28"/>
          <w:szCs w:val="28"/>
        </w:rPr>
        <w:t xml:space="preserve"> </w:t>
      </w:r>
      <w:r w:rsidRPr="00A979B5">
        <w:rPr>
          <w:rFonts w:ascii="Times New Roman" w:hAnsi="Times New Roman" w:cs="Times New Roman"/>
          <w:sz w:val="28"/>
          <w:szCs w:val="28"/>
        </w:rPr>
        <w:t>Порядок разработан  соответствии с Земельным кодексом Российской Федерации, Федеральным законом  от 14 марта 1995 года № 33-ФЗ «Об особо охраняемых природных территориях, Законом Краснодарского края от 31 декабря 2003 года № 656-КЗ «Об особо охраняемых природных территориях Краснодарского края».</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1.3. К землям особо охраняемых территорий местного значения относятся земли:</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1) природные рекреационные зоны;</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2) природные достопримечательности.</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1.3.1. Природными рекреационными зонами признаются территории, предназначенные для отдыха населения, туризма, включающие участки природных и (или) культурных ландшафтов (в том числе парки, скверы, зеленые зоны, садово-парковые ансамбли) с оборудованными зонами рекреации, экологическими тропами, туристическими маршрутами.</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1.3.2. Природными достопримечательностями являются территории, включающие уникальные, ценные в экологическом, научном, культурном и эстетическом отношениях природные объекты (в том числе места массовых скоплений животных, размножения редких видов животных, массового произрастания видов, занесенных в Красную книгу Российской Федерации и Красную книгу Краснодарского края, деревья-долгожители, имеющие историко-мемориальное значение, деревья и лианы причудливых форм, холмы, валуны, водопады, родники, истоки рек, скалы, утесы, останцы, культовые объекты природного происхождения).</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1.3.3. Природные рекреационные зоны местного значения, а так же природные достопримечательности создаются органом местного самоуправления.</w:t>
      </w:r>
    </w:p>
    <w:p w:rsidR="00C670A7" w:rsidRPr="00A979B5" w:rsidRDefault="00C670A7" w:rsidP="0053549F">
      <w:pPr>
        <w:pStyle w:val="Default"/>
        <w:ind w:firstLine="708"/>
        <w:jc w:val="both"/>
        <w:rPr>
          <w:rFonts w:ascii="Times New Roman" w:hAnsi="Times New Roman" w:cs="Times New Roman"/>
          <w:color w:val="auto"/>
          <w:sz w:val="28"/>
          <w:szCs w:val="28"/>
        </w:rPr>
      </w:pPr>
      <w:r w:rsidRPr="00A979B5">
        <w:rPr>
          <w:rFonts w:ascii="Times New Roman" w:hAnsi="Times New Roman" w:cs="Times New Roman"/>
          <w:sz w:val="28"/>
          <w:szCs w:val="28"/>
        </w:rPr>
        <w:lastRenderedPageBreak/>
        <w:t xml:space="preserve">1.3.4. </w:t>
      </w:r>
      <w:r w:rsidRPr="00A979B5">
        <w:rPr>
          <w:rFonts w:ascii="Times New Roman" w:hAnsi="Times New Roman" w:cs="Times New Roman"/>
          <w:color w:val="auto"/>
          <w:sz w:val="28"/>
          <w:szCs w:val="28"/>
        </w:rPr>
        <w:t>Органы местного самоуправления создают особо охраня</w:t>
      </w:r>
      <w:r>
        <w:rPr>
          <w:rFonts w:ascii="Times New Roman" w:hAnsi="Times New Roman" w:cs="Times New Roman"/>
          <w:color w:val="auto"/>
          <w:sz w:val="28"/>
          <w:szCs w:val="28"/>
        </w:rPr>
        <w:t xml:space="preserve"> </w:t>
      </w:r>
      <w:r w:rsidRPr="00A979B5">
        <w:rPr>
          <w:rFonts w:ascii="Times New Roman" w:hAnsi="Times New Roman" w:cs="Times New Roman"/>
          <w:color w:val="auto"/>
          <w:sz w:val="28"/>
          <w:szCs w:val="28"/>
        </w:rPr>
        <w:t xml:space="preserve">емые природные территории местного значения на земельных участках, находящихся в собственности соответствующего муниципального образования за исключением земель сельскохозяйственного назначения, на основании материалов комплексного экологического обследования территории, обосновывающих придание этой территории правового статуса особо охраняемой природной территории местного значения. </w:t>
      </w:r>
    </w:p>
    <w:p w:rsidR="00C670A7" w:rsidRPr="00A979B5" w:rsidRDefault="00C670A7" w:rsidP="0053549F">
      <w:pPr>
        <w:pStyle w:val="Default"/>
        <w:ind w:firstLine="708"/>
        <w:jc w:val="both"/>
        <w:rPr>
          <w:rFonts w:ascii="Times New Roman" w:hAnsi="Times New Roman" w:cs="Times New Roman"/>
          <w:color w:val="auto"/>
          <w:sz w:val="28"/>
          <w:szCs w:val="28"/>
        </w:rPr>
      </w:pPr>
      <w:r w:rsidRPr="00A979B5">
        <w:rPr>
          <w:rFonts w:ascii="Times New Roman" w:hAnsi="Times New Roman" w:cs="Times New Roman"/>
          <w:color w:val="auto"/>
          <w:sz w:val="28"/>
          <w:szCs w:val="28"/>
        </w:rPr>
        <w:t>1.3.5. В случае, если создаваемая особо охраняемая природная территория будет занимать более чем пять процентов от общей площади земельных участков, находящихся в собственности муниципального образования, решение о создании особо охраняемой природной территории орган местного самоуправления согласовывает с уполномоченным органом исполнительной власти Краснодарского края в области охраны окружающей среды.</w:t>
      </w:r>
    </w:p>
    <w:p w:rsidR="00C670A7" w:rsidRPr="00A979B5" w:rsidRDefault="00C670A7" w:rsidP="00525730">
      <w:pPr>
        <w:pStyle w:val="Default"/>
        <w:jc w:val="center"/>
        <w:rPr>
          <w:rFonts w:ascii="Times New Roman" w:hAnsi="Times New Roman" w:cs="Times New Roman"/>
          <w:color w:val="auto"/>
          <w:sz w:val="28"/>
          <w:szCs w:val="28"/>
        </w:rPr>
      </w:pPr>
    </w:p>
    <w:p w:rsidR="00C670A7" w:rsidRPr="00A979B5" w:rsidRDefault="00C670A7" w:rsidP="00525730">
      <w:pPr>
        <w:pStyle w:val="Default"/>
        <w:jc w:val="center"/>
        <w:rPr>
          <w:rFonts w:ascii="Times New Roman" w:hAnsi="Times New Roman" w:cs="Times New Roman"/>
          <w:sz w:val="28"/>
          <w:szCs w:val="28"/>
        </w:rPr>
      </w:pPr>
      <w:r w:rsidRPr="00A979B5">
        <w:rPr>
          <w:rFonts w:ascii="Times New Roman" w:hAnsi="Times New Roman" w:cs="Times New Roman"/>
          <w:sz w:val="28"/>
          <w:szCs w:val="28"/>
        </w:rPr>
        <w:t>2. Порядок отнесения земельных участков, к землям особо охраняемых территорий местного значения.</w:t>
      </w:r>
    </w:p>
    <w:p w:rsidR="00C670A7" w:rsidRPr="00A979B5" w:rsidRDefault="00C670A7" w:rsidP="00525730">
      <w:pPr>
        <w:pStyle w:val="Default"/>
        <w:rPr>
          <w:rFonts w:ascii="Times New Roman" w:hAnsi="Times New Roman" w:cs="Times New Roman"/>
          <w:sz w:val="28"/>
          <w:szCs w:val="28"/>
        </w:rPr>
      </w:pPr>
    </w:p>
    <w:p w:rsidR="00C670A7" w:rsidRPr="00A979B5" w:rsidRDefault="00C670A7" w:rsidP="0053549F">
      <w:pPr>
        <w:pStyle w:val="Default"/>
        <w:ind w:firstLine="708"/>
        <w:jc w:val="both"/>
        <w:rPr>
          <w:rFonts w:ascii="Times New Roman" w:hAnsi="Times New Roman" w:cs="Times New Roman"/>
          <w:color w:val="auto"/>
          <w:sz w:val="28"/>
          <w:szCs w:val="28"/>
        </w:rPr>
      </w:pPr>
      <w:r w:rsidRPr="00A979B5">
        <w:rPr>
          <w:rFonts w:ascii="Times New Roman" w:hAnsi="Times New Roman" w:cs="Times New Roman"/>
          <w:sz w:val="28"/>
          <w:szCs w:val="28"/>
        </w:rPr>
        <w:t xml:space="preserve">2.1 Для отнесения земельного участка находящегося в муниципальной собственности Стародеревянковского сельского поселения Каневского района, к землям особо охраняемых территорий местного значения, заинтересованным лицом подается ходатайство об отнесении земельного участка находящихся в муниципальной собственности Стародеревянковского сельского поселения Каневского района, к землям особо охраняемых территорий местного значения (далее - ходатайство) </w:t>
      </w:r>
      <w:r w:rsidRPr="00A979B5">
        <w:rPr>
          <w:rFonts w:ascii="Times New Roman" w:hAnsi="Times New Roman" w:cs="Times New Roman"/>
          <w:color w:val="auto"/>
          <w:sz w:val="28"/>
          <w:szCs w:val="28"/>
        </w:rPr>
        <w:t>в орган местного самоуправления.</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2.2. В ходатайстве о переводе земельных участков из состава земель одной категории в другую указываются:</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1) кадастровый номер земельного участка;</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2) категория земель, в состав которых входит земельный участок;</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3)обоснование отнесения земельного участка к землям особо охраняемых территорий местного значения;</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4) права на земельный участок.</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2.3. Для принятия решения об отнесении земельного участка к землям особо охраняемых территорий местного значения, также необходимы следующие документы:</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1) копии документов, удостоверяющих личность заявителя (для заявителей - физических лиц);</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2) 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3) выписка из Единого государственного реестра недвижимости на земельный участок, отнесение которого к землям особо охраняемых территорий местного значения предполагается осуществить;</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lastRenderedPageBreak/>
        <w:tab/>
      </w:r>
      <w:r w:rsidRPr="00A979B5">
        <w:rPr>
          <w:rFonts w:ascii="Times New Roman" w:hAnsi="Times New Roman" w:cs="Times New Roman"/>
          <w:sz w:val="28"/>
          <w:szCs w:val="28"/>
        </w:rPr>
        <w:t>4) заключение государственной экологической экспертизы в случае, если ее проведение предусмотрено федеральными законами;</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t>5</w:t>
      </w:r>
      <w:r w:rsidRPr="00A979B5">
        <w:rPr>
          <w:rFonts w:ascii="Times New Roman" w:hAnsi="Times New Roman" w:cs="Times New Roman"/>
          <w:sz w:val="28"/>
          <w:szCs w:val="28"/>
        </w:rPr>
        <w:t>) согласие правообладателя земельного участка на отнесение земельного участка к землям особо охраняемых территорий местного значения,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 xml:space="preserve">Документы, предусмотренные пунктами 1 и 4, направляются заинтересованным лицом в орган местного самоуправления. </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Документы, предусмотренные пунктами 2, 3 и 4, запрашиваются органом местного самоуправления в органах и подведомственных органам местного самоуправления организациях, в распоряжении которых находятся указанные документы, если заинтересованное лицо не представило указанные документы самостоятельно.</w:t>
      </w:r>
    </w:p>
    <w:p w:rsidR="00C670A7" w:rsidRPr="00A979B5" w:rsidRDefault="00C670A7" w:rsidP="0053549F">
      <w:pPr>
        <w:pStyle w:val="Default"/>
        <w:ind w:firstLine="708"/>
        <w:jc w:val="both"/>
        <w:rPr>
          <w:rFonts w:ascii="Times New Roman" w:hAnsi="Times New Roman" w:cs="Times New Roman"/>
          <w:color w:val="auto"/>
          <w:sz w:val="28"/>
          <w:szCs w:val="28"/>
        </w:rPr>
      </w:pPr>
      <w:r w:rsidRPr="00A979B5">
        <w:rPr>
          <w:rFonts w:ascii="Times New Roman" w:hAnsi="Times New Roman" w:cs="Times New Roman"/>
          <w:color w:val="auto"/>
          <w:sz w:val="28"/>
          <w:szCs w:val="28"/>
        </w:rPr>
        <w:t xml:space="preserve">2.4. Органы местного самоуправления ходатайствуют об отнесении земельных участков к землям особо охраняемых территорий местного значения, для создания особо охраняемых природных территорий без изъятия земельных участков у их правообладателей </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2.5. В рассмотрении ходатайства может быть отказано в случае, если:</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1) с ходатайством обратилось ненадлежащее лицо;</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2) к ходатайству приложены документы, состав, форма или содержание которых не соответствует требованиям земельного законодательства.</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2.6. Ходатайство, не подлежащее рассмотрению по основаниям, установленным частью 2 пункта 2.5., подлежит возврату заинтересованному лицу в течение тридцати дней со дня его поступления с указанием причин, послуживших основанием для отказа в принятии ходатайства для рассмотрения.</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 xml:space="preserve">2.7. По результатам рассмотрения ходатайства органом местного </w:t>
      </w:r>
      <w:r w:rsidRPr="00A979B5">
        <w:rPr>
          <w:rFonts w:ascii="Times New Roman" w:hAnsi="Times New Roman" w:cs="Times New Roman"/>
          <w:color w:val="auto"/>
          <w:sz w:val="28"/>
          <w:szCs w:val="28"/>
        </w:rPr>
        <w:t xml:space="preserve">самоуправления </w:t>
      </w:r>
      <w:r w:rsidRPr="00A979B5">
        <w:rPr>
          <w:rFonts w:ascii="Times New Roman" w:hAnsi="Times New Roman" w:cs="Times New Roman"/>
          <w:sz w:val="28"/>
          <w:szCs w:val="28"/>
        </w:rPr>
        <w:t>принимается акт об отнесении земельных участков к землям особо охраняемых территорий местного значения либо акт об отказе в отнесении земельного участка к землям особо охраняемых территорий местного значения  в течение двух месяцев со дня поступления ходатайства.</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2.8. Акт об отнесении земельных участков к землям особо охраняемых территорий местного значения должен содержать следующие сведения:</w:t>
      </w:r>
    </w:p>
    <w:p w:rsidR="00C670A7" w:rsidRPr="00A979B5" w:rsidRDefault="00C670A7" w:rsidP="00525730">
      <w:pPr>
        <w:pStyle w:val="Default"/>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1) основания отнесения земельных участков к землям особо охраняемых территорий местного значения;</w:t>
      </w:r>
    </w:p>
    <w:p w:rsidR="00C670A7" w:rsidRPr="00A979B5" w:rsidRDefault="00C670A7" w:rsidP="00244B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 xml:space="preserve">2) </w:t>
      </w:r>
      <w:r w:rsidRPr="00A979B5">
        <w:rPr>
          <w:rFonts w:ascii="Times New Roman" w:hAnsi="Times New Roman" w:cs="Times New Roman"/>
          <w:kern w:val="0"/>
          <w:sz w:val="28"/>
          <w:szCs w:val="28"/>
          <w:lang w:eastAsia="ru-RU"/>
        </w:rPr>
        <w:t>сведения о границах такой территории, которые должны содержать графическое описание местоположения границ такой территории, перечень координат характерных точек этих границ в системе координат, используемой для ведения Единого государственного реестра недвижимости</w:t>
      </w:r>
      <w:r w:rsidRPr="00A979B5">
        <w:rPr>
          <w:rFonts w:ascii="Times New Roman" w:hAnsi="Times New Roman" w:cs="Times New Roman"/>
          <w:sz w:val="28"/>
          <w:szCs w:val="28"/>
        </w:rPr>
        <w:t>, для земельных участков также их площадь и кадастровые номера;</w:t>
      </w:r>
    </w:p>
    <w:p w:rsidR="00C670A7" w:rsidRPr="00A979B5" w:rsidRDefault="00C670A7" w:rsidP="00244B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979B5">
        <w:rPr>
          <w:rFonts w:ascii="Times New Roman" w:hAnsi="Times New Roman" w:cs="Times New Roman"/>
          <w:sz w:val="28"/>
          <w:szCs w:val="28"/>
        </w:rPr>
        <w:t>3) категория земельных участков, отнесение которых осуществляется.</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2.9. Акт об отнесении земельных участков к землям особо охраняемых территорий местного значения не может быть принят на определенный срок.</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lastRenderedPageBreak/>
        <w:t>2.10. Акт об отнесении земельных участков к землям особо охраняемых территорий местного значения либо акт об отказе в отнесении земельных участков к землям особо охраняемых территорий местного значения направляется заинтересованному лицу в течение четырнадцати дней со дня принятия такого акта.</w:t>
      </w:r>
    </w:p>
    <w:p w:rsidR="00C670A7" w:rsidRPr="00A979B5" w:rsidRDefault="00C670A7" w:rsidP="0053549F">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2.11. Акт об отнесении земельных участков к землям особо охраняемых территорий местного значения либо акт об отказе в отнесении земельных участков к землям особо охраняемых территорий местного значения может быть обжалован в суд.</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2.12. Отнесение земельных участков к землям особо охраняемых территорий местного значения не допускается в случае:</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1) установления в соответствии с федеральными законами ограничения в отнесении земельных участков к землям особо охраняемых территорий местного значения либо запрета на такое отнесение;</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2) наличия отрицательного заключения государственной экологической экспертизы в случае, если ее проведение предусмотрено федеральными законами;</w:t>
      </w:r>
    </w:p>
    <w:p w:rsidR="00C670A7" w:rsidRPr="00A979B5" w:rsidRDefault="00C670A7" w:rsidP="00525730">
      <w:pPr>
        <w:pStyle w:val="Default"/>
        <w:ind w:firstLine="567"/>
        <w:jc w:val="both"/>
        <w:rPr>
          <w:rFonts w:ascii="Times New Roman" w:hAnsi="Times New Roman" w:cs="Times New Roman"/>
          <w:color w:val="auto"/>
          <w:sz w:val="28"/>
          <w:szCs w:val="28"/>
        </w:rPr>
      </w:pPr>
      <w:r w:rsidRPr="00A979B5">
        <w:rPr>
          <w:rFonts w:ascii="Times New Roman" w:hAnsi="Times New Roman" w:cs="Times New Roman"/>
          <w:color w:val="auto"/>
          <w:sz w:val="28"/>
          <w:szCs w:val="28"/>
        </w:rPr>
        <w:t>3) установления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C670A7" w:rsidRPr="00A979B5" w:rsidRDefault="00C670A7" w:rsidP="0053549F">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2.13. Внесение сведений в Единый государственный реестр недвижимости в связи с отнесением земельных участков к землям особо охраняемых территорий местного значения и уведомление правообладателей этих земельных участков о внесении таких сведений в Единый государственный реестр недвижимости осуществляются в порядке, установленном Федеральным законом от 13 июля 2015 года № 218-ФЗ «О государственной регистрации недвижимости».</w:t>
      </w:r>
    </w:p>
    <w:p w:rsidR="00C670A7" w:rsidRPr="00A979B5" w:rsidRDefault="00C670A7" w:rsidP="0053549F">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2.14. Акт об отнесении земель, находящихся в муниципальной собственности Стародеревянковского сельского поселения, к землям особо охраняемых территорий местного значения подлежит обязательному размещению (опубликованию) на официальном сайте администрации Стародеревянковского сельского поселения Каневского района.</w:t>
      </w:r>
    </w:p>
    <w:p w:rsidR="00C670A7" w:rsidRPr="00A979B5" w:rsidRDefault="00C670A7" w:rsidP="00525730">
      <w:pPr>
        <w:pStyle w:val="Default"/>
        <w:jc w:val="both"/>
        <w:rPr>
          <w:rFonts w:ascii="Times New Roman" w:hAnsi="Times New Roman" w:cs="Times New Roman"/>
          <w:sz w:val="28"/>
          <w:szCs w:val="28"/>
        </w:rPr>
      </w:pPr>
    </w:p>
    <w:p w:rsidR="00C670A7" w:rsidRPr="00A979B5" w:rsidRDefault="00C670A7" w:rsidP="00525730">
      <w:pPr>
        <w:pStyle w:val="Default"/>
        <w:jc w:val="center"/>
        <w:rPr>
          <w:rFonts w:ascii="Times New Roman" w:hAnsi="Times New Roman" w:cs="Times New Roman"/>
          <w:sz w:val="28"/>
          <w:szCs w:val="28"/>
        </w:rPr>
      </w:pPr>
      <w:r w:rsidRPr="00A979B5">
        <w:rPr>
          <w:rFonts w:ascii="Times New Roman" w:hAnsi="Times New Roman" w:cs="Times New Roman"/>
          <w:sz w:val="28"/>
          <w:szCs w:val="28"/>
        </w:rPr>
        <w:t>3. Изменение границ, площади, категории, режима особой охраны, функционального зонирования либо о снятии правового статуса особо охраняемой природной территории местного значения</w:t>
      </w:r>
    </w:p>
    <w:p w:rsidR="00C670A7" w:rsidRPr="00A979B5" w:rsidRDefault="00C670A7" w:rsidP="00525730">
      <w:pPr>
        <w:pStyle w:val="Default"/>
        <w:jc w:val="center"/>
        <w:rPr>
          <w:rFonts w:ascii="Times New Roman" w:hAnsi="Times New Roman" w:cs="Times New Roman"/>
          <w:b/>
          <w:bCs/>
          <w:sz w:val="28"/>
          <w:szCs w:val="28"/>
        </w:rPr>
      </w:pP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 xml:space="preserve">3.1. Решение об изменении границ, площади, категории, режима особой охраны, функционального зонирования либо о снятии правового статуса особо охраняемой природной территории местного значения принимается органами местного самоуправления на основании материалов комплексного экологического обследования, обосновывающих функциональное зонирование, изменение границ, площади, категории, режима особой охраны, </w:t>
      </w:r>
      <w:r w:rsidRPr="00A979B5">
        <w:rPr>
          <w:rFonts w:ascii="Times New Roman" w:hAnsi="Times New Roman" w:cs="Times New Roman"/>
          <w:sz w:val="28"/>
          <w:szCs w:val="28"/>
        </w:rPr>
        <w:lastRenderedPageBreak/>
        <w:t>функционального зонирования либо снятие правового статуса особо охраняемой природной территории местного значения, получивших положительное заключение государственной экологической экспертизы.</w:t>
      </w:r>
    </w:p>
    <w:p w:rsidR="00C670A7" w:rsidRPr="00A979B5" w:rsidRDefault="00C670A7" w:rsidP="0053549F">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3.2. Основанием для изменения категории особо охраняемой территории местного значения является несоответствие режима особой охраны, определяемого существующей категорией особо охраняемой природной территории, природоохранному, научному, культурному, эстетическому, рекреационному и оздоровительному значению охраняемых природных комплексов и объектов.</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3.3. Основаниями для изменения границ, площади, режима особой охраны и функционального зонирования особо охраняемой территории местного значения являются следующие обстоятельства:</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1) часть территории объектов, для охраны которых образована особо охраняемая территория местного значения, перестала нуждаться в особой охране;</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2) часть территории объектов, для охраны которых создана особо охраняемая территория местного значения, прекратила свое существование в результате неблагоприятных воздействий природного или антропогенного характера;</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3) установлены объекты в границах особо охраняемой территории местного значения или вне ее границ, сохранение которых невозможно без изменения режима их особой охраны;</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4) установлена необходимость объединения двух и более особо охраняемых территорий местного значения в одну особо охраняемую природную территорию местного значения без ослабления режима охраны охраняемых природных комплексов и объектов;</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5) установлено частичное расположение особо охраняемой территории местного значения в границах особо охраняемой природной территории федерального или регионального значения;</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6) выявлено несоответствие площади территории местного значения данным, полученным при исчислении ее площади современными методами в ранее определенных границах;</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7) выявлено несоответствие координат поворотных точек границ территория местного значения графическому материалу, отображающему ее границы, или описанию ее границ.</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3.4. Основаниями для снятия правового статуса особо охраняемой территории местного значения являются:</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1) утрата природных комплексов и объектов, для охраны которых создана особо охраняемая территория местного значения, в результате неблагоприятных воздействий природного или антропогенного характера;</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2) расположение особо охраняемой территории местного значения в границах особо охраняемой природной территории федерального значения;</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 xml:space="preserve">3) расположение особо охраняемой территории местного значения в границах особо охраняемой природной территории регионального значения или </w:t>
      </w:r>
      <w:r w:rsidRPr="00A979B5">
        <w:rPr>
          <w:rFonts w:ascii="Times New Roman" w:hAnsi="Times New Roman" w:cs="Times New Roman"/>
          <w:sz w:val="28"/>
          <w:szCs w:val="28"/>
        </w:rPr>
        <w:lastRenderedPageBreak/>
        <w:t>в границах большей по площади особо охраняемой природной территории местного значения (при этом ослабление режима особой охраны особо охраняемой природной территории не допускается);</w:t>
      </w:r>
    </w:p>
    <w:p w:rsidR="00C670A7" w:rsidRPr="00A979B5" w:rsidRDefault="00C670A7" w:rsidP="00525730">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5) статус особо охраняемой территории местного значения придан одной и той же территории или ее части несколько раз.</w:t>
      </w:r>
    </w:p>
    <w:p w:rsidR="00C670A7" w:rsidRPr="00A979B5" w:rsidRDefault="00C670A7" w:rsidP="0053549F">
      <w:pPr>
        <w:pStyle w:val="Default"/>
        <w:ind w:firstLine="567"/>
        <w:jc w:val="both"/>
        <w:rPr>
          <w:rFonts w:ascii="Times New Roman" w:hAnsi="Times New Roman" w:cs="Times New Roman"/>
          <w:sz w:val="28"/>
          <w:szCs w:val="28"/>
        </w:rPr>
      </w:pPr>
      <w:r w:rsidRPr="00A979B5">
        <w:rPr>
          <w:rFonts w:ascii="Times New Roman" w:hAnsi="Times New Roman" w:cs="Times New Roman"/>
          <w:sz w:val="28"/>
          <w:szCs w:val="28"/>
        </w:rPr>
        <w:t>3.5. Изменение границ, площади, категории, режима особой охраны, функционального зонирования либо снятие правового статуса особо охраняемой природной территории регионального (местного) значения по иным основаниям не допускается.</w:t>
      </w:r>
    </w:p>
    <w:p w:rsidR="00C670A7" w:rsidRPr="00A979B5" w:rsidRDefault="00C670A7" w:rsidP="00525730">
      <w:pPr>
        <w:pStyle w:val="Default"/>
        <w:jc w:val="both"/>
        <w:rPr>
          <w:rFonts w:ascii="Times New Roman" w:hAnsi="Times New Roman" w:cs="Times New Roman"/>
          <w:sz w:val="28"/>
          <w:szCs w:val="28"/>
        </w:rPr>
      </w:pPr>
    </w:p>
    <w:p w:rsidR="00C670A7" w:rsidRPr="00A979B5" w:rsidRDefault="00C670A7" w:rsidP="00525730">
      <w:pPr>
        <w:pStyle w:val="Default"/>
        <w:jc w:val="center"/>
        <w:rPr>
          <w:rFonts w:ascii="Times New Roman" w:hAnsi="Times New Roman" w:cs="Times New Roman"/>
          <w:sz w:val="28"/>
          <w:szCs w:val="28"/>
        </w:rPr>
      </w:pPr>
      <w:r w:rsidRPr="00A979B5">
        <w:rPr>
          <w:rFonts w:ascii="Times New Roman" w:hAnsi="Times New Roman" w:cs="Times New Roman"/>
          <w:sz w:val="28"/>
          <w:szCs w:val="28"/>
        </w:rPr>
        <w:t>4. Использование земель особо охраняемых территорий местного значения</w:t>
      </w:r>
    </w:p>
    <w:p w:rsidR="00C670A7" w:rsidRPr="00A979B5" w:rsidRDefault="00C670A7" w:rsidP="00525730">
      <w:pPr>
        <w:pStyle w:val="Default"/>
        <w:rPr>
          <w:rFonts w:ascii="Times New Roman" w:hAnsi="Times New Roman" w:cs="Times New Roman"/>
          <w:sz w:val="28"/>
          <w:szCs w:val="28"/>
        </w:rPr>
      </w:pP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 xml:space="preserve">4.1. Земельные участки, отнесение к землям особо охраняемых территорий местного значения, используются в соответствии с требованиями Земельного кодекса Российской Федерации, федеральных законов, настоящего порядка, исходя из принципов сохранения и улучшения уникальности природных объектов. </w:t>
      </w:r>
    </w:p>
    <w:p w:rsidR="00C670A7" w:rsidRPr="00A979B5" w:rsidRDefault="00C670A7" w:rsidP="0053549F">
      <w:pPr>
        <w:pStyle w:val="Default"/>
        <w:ind w:firstLine="708"/>
        <w:jc w:val="both"/>
        <w:rPr>
          <w:rFonts w:ascii="Times New Roman" w:hAnsi="Times New Roman" w:cs="Times New Roman"/>
          <w:sz w:val="28"/>
          <w:szCs w:val="28"/>
        </w:rPr>
      </w:pPr>
      <w:r>
        <w:rPr>
          <w:rFonts w:ascii="Times New Roman" w:hAnsi="Times New Roman" w:cs="Times New Roman"/>
          <w:sz w:val="28"/>
          <w:szCs w:val="28"/>
        </w:rPr>
        <w:t xml:space="preserve">4.2. </w:t>
      </w:r>
      <w:r w:rsidRPr="00A979B5">
        <w:rPr>
          <w:rFonts w:ascii="Times New Roman" w:hAnsi="Times New Roman" w:cs="Times New Roman"/>
          <w:sz w:val="28"/>
          <w:szCs w:val="28"/>
        </w:rPr>
        <w:t xml:space="preserve">Для всех земельных участков, отнесенных к землям особо охраняемых территорий местного значения, устанавливается особый правовой режим, ограничивающий или запрещающий виды деятельности, не совместимые с основным назначением этих территорий и (или) оказывающие на них негативное воздействие. </w:t>
      </w:r>
    </w:p>
    <w:p w:rsidR="00C670A7" w:rsidRPr="00A979B5" w:rsidRDefault="00C670A7" w:rsidP="0053549F">
      <w:pPr>
        <w:pStyle w:val="Default"/>
        <w:ind w:firstLine="708"/>
        <w:jc w:val="both"/>
        <w:rPr>
          <w:rFonts w:ascii="Times New Roman" w:hAnsi="Times New Roman" w:cs="Times New Roman"/>
          <w:sz w:val="28"/>
          <w:szCs w:val="28"/>
        </w:rPr>
      </w:pPr>
      <w:r w:rsidRPr="00A979B5">
        <w:rPr>
          <w:rFonts w:ascii="Times New Roman" w:hAnsi="Times New Roman" w:cs="Times New Roman"/>
          <w:sz w:val="28"/>
          <w:szCs w:val="28"/>
        </w:rPr>
        <w:t>4.3. Собственники, владельцы, пользователи и арендаторы земельных участков в границах особо охраняемых территорий обязаны соблюдать установленный в них режим особой охраны, и несут за его нарушение установленную законом ответственность.</w:t>
      </w:r>
    </w:p>
    <w:p w:rsidR="00C670A7" w:rsidRPr="00A979B5" w:rsidRDefault="00C670A7" w:rsidP="00525730">
      <w:pPr>
        <w:pStyle w:val="Default"/>
        <w:jc w:val="both"/>
        <w:rPr>
          <w:rFonts w:ascii="Times New Roman" w:hAnsi="Times New Roman" w:cs="Times New Roman"/>
          <w:sz w:val="28"/>
          <w:szCs w:val="28"/>
        </w:rPr>
      </w:pPr>
    </w:p>
    <w:p w:rsidR="00C670A7" w:rsidRPr="00A979B5" w:rsidRDefault="00C670A7" w:rsidP="00525730">
      <w:pPr>
        <w:pStyle w:val="Default"/>
        <w:jc w:val="center"/>
        <w:rPr>
          <w:rFonts w:ascii="Times New Roman" w:hAnsi="Times New Roman" w:cs="Times New Roman"/>
          <w:sz w:val="28"/>
          <w:szCs w:val="28"/>
        </w:rPr>
      </w:pPr>
      <w:r w:rsidRPr="00A979B5">
        <w:rPr>
          <w:rFonts w:ascii="Times New Roman" w:hAnsi="Times New Roman" w:cs="Times New Roman"/>
          <w:sz w:val="28"/>
          <w:szCs w:val="28"/>
        </w:rPr>
        <w:t>5. Охрана земель особо охраняемых территорий местного значения</w:t>
      </w:r>
    </w:p>
    <w:p w:rsidR="00C670A7" w:rsidRPr="00A979B5" w:rsidRDefault="00C670A7" w:rsidP="00525730">
      <w:pPr>
        <w:pStyle w:val="Default"/>
        <w:jc w:val="center"/>
        <w:rPr>
          <w:rFonts w:ascii="Times New Roman" w:hAnsi="Times New Roman" w:cs="Times New Roman"/>
          <w:b/>
          <w:bCs/>
          <w:sz w:val="28"/>
          <w:szCs w:val="28"/>
        </w:rPr>
      </w:pP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5.1. Охрана земель особо охраняемых территорий  местного значения включает в себя наблюдение за состоянием земель особо охраняемых территорий местного значения и осуществление мероприятий по поддержанию земель особо охраняемых территорий местного значения в состоянии соответствующем их целевому назначению.</w:t>
      </w: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5.2. В границах особо охраняемых территорий местного значения, в соответствии с постановлением администрации Стародеревянковского сельского поселения Каневского района, могут выделяться функциональные зоны с дифференцированным режимом особой охраны и использования.</w:t>
      </w:r>
    </w:p>
    <w:p w:rsidR="00C670A7" w:rsidRPr="00A979B5" w:rsidRDefault="00C670A7" w:rsidP="003206ED">
      <w:pPr>
        <w:tabs>
          <w:tab w:val="left" w:pos="993"/>
        </w:tabs>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5.3. Функциональное зонирование особо охраняемой территории местного значения может осуществляться на стадии создания особо охраняемой природной территории местного значения на основании материалов комплексного экологического обследования, обосновывающих создание особо охраняемой природной территории и содержащих предложения о функциональном зонировании.</w:t>
      </w: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lastRenderedPageBreak/>
        <w:t>5.4. Если в ходе функционирования особо охраняемой территории местного значения выявлены основания для введения дифференцированного режима хозяйственной и иной деятельности, функциональное зонирование особо охраняемой территории местного значения осуществляется на основании материалов комплексного экологического обследования, обосновывающих функциональное зонирование, или материалов комплексного экологического обследования, обосновывающих изменение границ, площади, режима особой охраны особо охраняемой природной территории местного значения, содержащих предложения по функциональному зонированию, получивших положительное заключение государственной экологической экспертизы.</w:t>
      </w: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5.5. В пределах особо охраняемых территорий местного значения могут выделяться следующие функциональные зоны: природоохранные, рекреационные, ограниченного природопользования.</w:t>
      </w: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5.6. Решение о функциональном зонировании создаваемых особо охраняемых природных территорий местного значения принимается органами местного самоуправления на основании материалов комплексного экологического обследования, обосновывающих создание особо охраняемых территорий местного значения, содержащих предложения о функциональном зонировании.</w:t>
      </w: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5.7. На землях особо охраняемых территорий местного 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5.8.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5.9. В пределах земель особо охраняемых территорий местного 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C670A7" w:rsidRPr="00A979B5" w:rsidRDefault="00C670A7" w:rsidP="002A4C67">
      <w:pPr>
        <w:spacing w:after="0" w:line="240" w:lineRule="auto"/>
        <w:ind w:firstLine="708"/>
        <w:jc w:val="both"/>
        <w:rPr>
          <w:rFonts w:ascii="Times New Roman" w:hAnsi="Times New Roman" w:cs="Times New Roman"/>
          <w:color w:val="000000"/>
          <w:sz w:val="28"/>
          <w:szCs w:val="28"/>
        </w:rPr>
      </w:pPr>
      <w:r w:rsidRPr="00A979B5">
        <w:rPr>
          <w:rFonts w:ascii="Times New Roman" w:hAnsi="Times New Roman" w:cs="Times New Roman"/>
          <w:color w:val="000000"/>
          <w:sz w:val="28"/>
          <w:szCs w:val="28"/>
        </w:rPr>
        <w:t>5.10. Контроль за соблюдением порядка использования и охраны земель особо охраняемых территорий местного значения ведется в порядке осуществления муниципального земельного контроля.</w:t>
      </w:r>
    </w:p>
    <w:p w:rsidR="00C670A7" w:rsidRDefault="00C670A7" w:rsidP="00525730">
      <w:pPr>
        <w:pStyle w:val="ConsPlusNormal"/>
        <w:widowControl/>
        <w:tabs>
          <w:tab w:val="left" w:pos="0"/>
        </w:tabs>
        <w:ind w:firstLine="0"/>
        <w:jc w:val="both"/>
        <w:rPr>
          <w:rFonts w:ascii="Times New Roman" w:hAnsi="Times New Roman" w:cs="Times New Roman"/>
          <w:sz w:val="28"/>
          <w:szCs w:val="28"/>
        </w:rPr>
      </w:pPr>
    </w:p>
    <w:p w:rsidR="00C670A7" w:rsidRPr="00A979B5" w:rsidRDefault="00C670A7" w:rsidP="00525730">
      <w:pPr>
        <w:pStyle w:val="ConsPlusNormal"/>
        <w:widowControl/>
        <w:tabs>
          <w:tab w:val="left" w:pos="0"/>
        </w:tabs>
        <w:ind w:firstLine="0"/>
        <w:jc w:val="both"/>
        <w:rPr>
          <w:rFonts w:ascii="Times New Roman" w:hAnsi="Times New Roman" w:cs="Times New Roman"/>
          <w:sz w:val="28"/>
          <w:szCs w:val="28"/>
        </w:rPr>
      </w:pPr>
    </w:p>
    <w:p w:rsidR="00C670A7" w:rsidRPr="00A979B5" w:rsidRDefault="00C670A7" w:rsidP="00DC7A73">
      <w:pPr>
        <w:pStyle w:val="ConsPlusNormal"/>
        <w:widowControl/>
        <w:tabs>
          <w:tab w:val="left" w:pos="0"/>
        </w:tabs>
        <w:ind w:firstLine="0"/>
        <w:jc w:val="both"/>
        <w:rPr>
          <w:rFonts w:ascii="Times New Roman" w:hAnsi="Times New Roman" w:cs="Times New Roman"/>
          <w:sz w:val="28"/>
          <w:szCs w:val="28"/>
        </w:rPr>
      </w:pPr>
      <w:r w:rsidRPr="00A979B5">
        <w:rPr>
          <w:rFonts w:ascii="Times New Roman" w:hAnsi="Times New Roman" w:cs="Times New Roman"/>
          <w:sz w:val="28"/>
          <w:szCs w:val="28"/>
        </w:rPr>
        <w:t>Ведущий специалист администрации</w:t>
      </w:r>
    </w:p>
    <w:p w:rsidR="00C670A7" w:rsidRPr="00A979B5" w:rsidRDefault="00C670A7" w:rsidP="00DC7A73">
      <w:pPr>
        <w:pStyle w:val="ConsPlusNormal"/>
        <w:widowControl/>
        <w:tabs>
          <w:tab w:val="left" w:pos="0"/>
        </w:tabs>
        <w:ind w:firstLine="0"/>
        <w:jc w:val="both"/>
        <w:rPr>
          <w:rFonts w:ascii="Times New Roman" w:hAnsi="Times New Roman" w:cs="Times New Roman"/>
          <w:sz w:val="28"/>
          <w:szCs w:val="28"/>
        </w:rPr>
      </w:pPr>
      <w:r w:rsidRPr="00A979B5">
        <w:rPr>
          <w:rFonts w:ascii="Times New Roman" w:hAnsi="Times New Roman" w:cs="Times New Roman"/>
          <w:sz w:val="28"/>
          <w:szCs w:val="28"/>
        </w:rPr>
        <w:t>Стародеревянковского сельского поселения                                        Л.А.</w:t>
      </w:r>
      <w:r>
        <w:rPr>
          <w:rFonts w:ascii="Times New Roman" w:hAnsi="Times New Roman" w:cs="Times New Roman"/>
          <w:sz w:val="28"/>
          <w:szCs w:val="28"/>
        </w:rPr>
        <w:t>Сивкова</w:t>
      </w:r>
    </w:p>
    <w:p w:rsidR="00C670A7" w:rsidRPr="00A979B5" w:rsidRDefault="00C670A7" w:rsidP="00525730">
      <w:pPr>
        <w:pStyle w:val="ConsPlusNormal"/>
        <w:widowControl/>
        <w:tabs>
          <w:tab w:val="left" w:pos="0"/>
        </w:tabs>
        <w:ind w:firstLine="0"/>
        <w:jc w:val="both"/>
        <w:rPr>
          <w:rFonts w:ascii="Times New Roman" w:hAnsi="Times New Roman" w:cs="Times New Roman"/>
          <w:sz w:val="28"/>
          <w:szCs w:val="28"/>
        </w:rPr>
      </w:pPr>
    </w:p>
    <w:p w:rsidR="00C670A7" w:rsidRPr="00A979B5" w:rsidRDefault="00C670A7" w:rsidP="00525730">
      <w:pPr>
        <w:pStyle w:val="ConsPlusNormal"/>
        <w:widowControl/>
        <w:tabs>
          <w:tab w:val="left" w:pos="0"/>
        </w:tabs>
        <w:ind w:firstLine="0"/>
        <w:jc w:val="both"/>
        <w:rPr>
          <w:rFonts w:ascii="Times New Roman" w:hAnsi="Times New Roman" w:cs="Times New Roman"/>
          <w:sz w:val="28"/>
          <w:szCs w:val="28"/>
        </w:rPr>
      </w:pPr>
    </w:p>
    <w:p w:rsidR="00C670A7" w:rsidRPr="00A979B5" w:rsidRDefault="00C670A7" w:rsidP="00525730">
      <w:pPr>
        <w:pStyle w:val="ConsPlusNormal"/>
        <w:widowControl/>
        <w:tabs>
          <w:tab w:val="left" w:pos="0"/>
        </w:tabs>
        <w:ind w:firstLine="0"/>
        <w:jc w:val="both"/>
        <w:rPr>
          <w:rFonts w:ascii="Times New Roman" w:hAnsi="Times New Roman" w:cs="Times New Roman"/>
          <w:sz w:val="28"/>
          <w:szCs w:val="28"/>
        </w:rPr>
      </w:pPr>
    </w:p>
    <w:sectPr w:rsidR="00C670A7" w:rsidRPr="00A979B5" w:rsidSect="003206ED">
      <w:headerReference w:type="default" r:id="rId7"/>
      <w:pgSz w:w="11906" w:h="16838"/>
      <w:pgMar w:top="851" w:right="567" w:bottom="1134" w:left="1701" w:header="720" w:footer="720" w:gutter="0"/>
      <w:pgNumType w:start="1"/>
      <w:cols w:space="720"/>
      <w:titlePg/>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0A7" w:rsidRDefault="00C670A7">
      <w:pPr>
        <w:rPr>
          <w:rFonts w:cs="Times New Roman"/>
        </w:rPr>
      </w:pPr>
      <w:r>
        <w:rPr>
          <w:rFonts w:cs="Times New Roman"/>
        </w:rPr>
        <w:separator/>
      </w:r>
    </w:p>
  </w:endnote>
  <w:endnote w:type="continuationSeparator" w:id="0">
    <w:p w:rsidR="00C670A7" w:rsidRDefault="00C670A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0A7" w:rsidRDefault="00C670A7">
      <w:pPr>
        <w:rPr>
          <w:rFonts w:cs="Times New Roman"/>
        </w:rPr>
      </w:pPr>
      <w:r>
        <w:rPr>
          <w:rFonts w:cs="Times New Roman"/>
        </w:rPr>
        <w:separator/>
      </w:r>
    </w:p>
  </w:footnote>
  <w:footnote w:type="continuationSeparator" w:id="0">
    <w:p w:rsidR="00C670A7" w:rsidRDefault="00C670A7">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0A7" w:rsidRDefault="00A345B2" w:rsidP="00DF4B92">
    <w:pPr>
      <w:pStyle w:val="af0"/>
      <w:framePr w:wrap="auto" w:vAnchor="text" w:hAnchor="margin" w:xAlign="center" w:y="1"/>
      <w:rPr>
        <w:rStyle w:val="af2"/>
        <w:rFonts w:cs="Times New Roman"/>
      </w:rPr>
    </w:pPr>
    <w:r>
      <w:rPr>
        <w:rStyle w:val="af2"/>
      </w:rPr>
      <w:fldChar w:fldCharType="begin"/>
    </w:r>
    <w:r w:rsidR="00C670A7">
      <w:rPr>
        <w:rStyle w:val="af2"/>
      </w:rPr>
      <w:instrText xml:space="preserve">PAGE  </w:instrText>
    </w:r>
    <w:r>
      <w:rPr>
        <w:rStyle w:val="af2"/>
      </w:rPr>
      <w:fldChar w:fldCharType="separate"/>
    </w:r>
    <w:r w:rsidR="00E96F51">
      <w:rPr>
        <w:rStyle w:val="af2"/>
        <w:noProof/>
      </w:rPr>
      <w:t>7</w:t>
    </w:r>
    <w:r>
      <w:rPr>
        <w:rStyle w:val="af2"/>
      </w:rPr>
      <w:fldChar w:fldCharType="end"/>
    </w:r>
  </w:p>
  <w:p w:rsidR="00C670A7" w:rsidRDefault="00C670A7">
    <w:pPr>
      <w:pStyle w:val="af0"/>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900"/>
        </w:tabs>
        <w:ind w:left="900" w:hanging="360"/>
      </w:pPr>
    </w:lvl>
    <w:lvl w:ilvl="1">
      <w:start w:val="1"/>
      <w:numFmt w:val="decimal"/>
      <w:lvlText w:val="%2)"/>
      <w:lvlJc w:val="left"/>
      <w:pPr>
        <w:tabs>
          <w:tab w:val="num" w:pos="1620"/>
        </w:tabs>
        <w:ind w:left="1620" w:hanging="360"/>
      </w:p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1">
    <w:nsid w:val="00000003"/>
    <w:multiLevelType w:val="multilevel"/>
    <w:tmpl w:val="00000003"/>
    <w:name w:val="WW8Num2"/>
    <w:lvl w:ilvl="0">
      <w:start w:val="1"/>
      <w:numFmt w:val="decimal"/>
      <w:lvlText w:val="%1."/>
      <w:lvlJc w:val="left"/>
      <w:pPr>
        <w:tabs>
          <w:tab w:val="num" w:pos="1410"/>
        </w:tabs>
        <w:ind w:left="1410" w:hanging="870"/>
      </w:pPr>
    </w:lvl>
    <w:lvl w:ilvl="1">
      <w:start w:val="1"/>
      <w:numFmt w:val="decimal"/>
      <w:lvlText w:val="%2)"/>
      <w:lvlJc w:val="left"/>
      <w:pPr>
        <w:tabs>
          <w:tab w:val="num" w:pos="1620"/>
        </w:tabs>
        <w:ind w:left="1620" w:hanging="360"/>
      </w:p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2">
    <w:nsid w:val="32C73300"/>
    <w:multiLevelType w:val="hybridMultilevel"/>
    <w:tmpl w:val="62166F0C"/>
    <w:lvl w:ilvl="0" w:tplc="91E69116">
      <w:start w:val="1"/>
      <w:numFmt w:val="decimal"/>
      <w:lvlText w:val="%1."/>
      <w:lvlJc w:val="left"/>
      <w:pPr>
        <w:ind w:left="972" w:hanging="360"/>
      </w:pPr>
      <w:rPr>
        <w:rFonts w:hint="default"/>
      </w:rPr>
    </w:lvl>
    <w:lvl w:ilvl="1" w:tplc="04190019">
      <w:start w:val="1"/>
      <w:numFmt w:val="lowerLetter"/>
      <w:lvlText w:val="%2."/>
      <w:lvlJc w:val="left"/>
      <w:pPr>
        <w:ind w:left="1692" w:hanging="360"/>
      </w:pPr>
    </w:lvl>
    <w:lvl w:ilvl="2" w:tplc="0419001B">
      <w:start w:val="1"/>
      <w:numFmt w:val="lowerRoman"/>
      <w:lvlText w:val="%3."/>
      <w:lvlJc w:val="right"/>
      <w:pPr>
        <w:ind w:left="2412" w:hanging="180"/>
      </w:pPr>
    </w:lvl>
    <w:lvl w:ilvl="3" w:tplc="0419000F">
      <w:start w:val="1"/>
      <w:numFmt w:val="decimal"/>
      <w:lvlText w:val="%4."/>
      <w:lvlJc w:val="left"/>
      <w:pPr>
        <w:ind w:left="3132" w:hanging="360"/>
      </w:pPr>
    </w:lvl>
    <w:lvl w:ilvl="4" w:tplc="04190019">
      <w:start w:val="1"/>
      <w:numFmt w:val="lowerLetter"/>
      <w:lvlText w:val="%5."/>
      <w:lvlJc w:val="left"/>
      <w:pPr>
        <w:ind w:left="3852" w:hanging="360"/>
      </w:pPr>
    </w:lvl>
    <w:lvl w:ilvl="5" w:tplc="0419001B">
      <w:start w:val="1"/>
      <w:numFmt w:val="lowerRoman"/>
      <w:lvlText w:val="%6."/>
      <w:lvlJc w:val="right"/>
      <w:pPr>
        <w:ind w:left="4572" w:hanging="180"/>
      </w:pPr>
    </w:lvl>
    <w:lvl w:ilvl="6" w:tplc="0419000F">
      <w:start w:val="1"/>
      <w:numFmt w:val="decimal"/>
      <w:lvlText w:val="%7."/>
      <w:lvlJc w:val="left"/>
      <w:pPr>
        <w:ind w:left="5292" w:hanging="360"/>
      </w:pPr>
    </w:lvl>
    <w:lvl w:ilvl="7" w:tplc="04190019">
      <w:start w:val="1"/>
      <w:numFmt w:val="lowerLetter"/>
      <w:lvlText w:val="%8."/>
      <w:lvlJc w:val="left"/>
      <w:pPr>
        <w:ind w:left="6012" w:hanging="360"/>
      </w:pPr>
    </w:lvl>
    <w:lvl w:ilvl="8" w:tplc="0419001B">
      <w:start w:val="1"/>
      <w:numFmt w:val="lowerRoman"/>
      <w:lvlText w:val="%9."/>
      <w:lvlJc w:val="right"/>
      <w:pPr>
        <w:ind w:left="6732" w:hanging="180"/>
      </w:pPr>
    </w:lvl>
  </w:abstractNum>
  <w:abstractNum w:abstractNumId="3">
    <w:nsid w:val="3F5018AD"/>
    <w:multiLevelType w:val="hybridMultilevel"/>
    <w:tmpl w:val="AA646D08"/>
    <w:lvl w:ilvl="0" w:tplc="0C2A16C6">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47C80D29"/>
    <w:multiLevelType w:val="hybridMultilevel"/>
    <w:tmpl w:val="2E5AA860"/>
    <w:lvl w:ilvl="0" w:tplc="886E6EC6">
      <w:start w:val="1"/>
      <w:numFmt w:val="decimal"/>
      <w:lvlText w:val="%1."/>
      <w:lvlJc w:val="left"/>
      <w:pPr>
        <w:ind w:left="948" w:hanging="408"/>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4F831ACA"/>
    <w:multiLevelType w:val="hybridMultilevel"/>
    <w:tmpl w:val="6C9626A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A873278"/>
    <w:multiLevelType w:val="hybridMultilevel"/>
    <w:tmpl w:val="7BFCD1D6"/>
    <w:lvl w:ilvl="0" w:tplc="A2681756">
      <w:start w:val="4"/>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3"/>
  </w:num>
  <w:num w:numId="2">
    <w:abstractNumId w:val="0"/>
  </w:num>
  <w:num w:numId="3">
    <w:abstractNumId w:val="1"/>
  </w:num>
  <w:num w:numId="4">
    <w:abstractNumId w:val="6"/>
  </w:num>
  <w:num w:numId="5">
    <w:abstractNumId w:val="4"/>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0804"/>
    <w:rsid w:val="000113E7"/>
    <w:rsid w:val="00030CE8"/>
    <w:rsid w:val="00074C9D"/>
    <w:rsid w:val="00085181"/>
    <w:rsid w:val="00093321"/>
    <w:rsid w:val="000F7040"/>
    <w:rsid w:val="001467D4"/>
    <w:rsid w:val="00165779"/>
    <w:rsid w:val="00196BA9"/>
    <w:rsid w:val="002213E6"/>
    <w:rsid w:val="00244BF7"/>
    <w:rsid w:val="00290D13"/>
    <w:rsid w:val="00297FC2"/>
    <w:rsid w:val="002A4C67"/>
    <w:rsid w:val="003206ED"/>
    <w:rsid w:val="00366C57"/>
    <w:rsid w:val="003D5AE7"/>
    <w:rsid w:val="00405367"/>
    <w:rsid w:val="004557DB"/>
    <w:rsid w:val="00483F70"/>
    <w:rsid w:val="004D2EBC"/>
    <w:rsid w:val="004E5E17"/>
    <w:rsid w:val="00525730"/>
    <w:rsid w:val="0053549F"/>
    <w:rsid w:val="0055536B"/>
    <w:rsid w:val="005A203B"/>
    <w:rsid w:val="005F61EE"/>
    <w:rsid w:val="00655CB5"/>
    <w:rsid w:val="0068004E"/>
    <w:rsid w:val="006978EE"/>
    <w:rsid w:val="006D1192"/>
    <w:rsid w:val="00815801"/>
    <w:rsid w:val="00833131"/>
    <w:rsid w:val="008D0D20"/>
    <w:rsid w:val="0091276F"/>
    <w:rsid w:val="00922469"/>
    <w:rsid w:val="0096716A"/>
    <w:rsid w:val="009C5798"/>
    <w:rsid w:val="009F1819"/>
    <w:rsid w:val="00A110F9"/>
    <w:rsid w:val="00A345B2"/>
    <w:rsid w:val="00A4169F"/>
    <w:rsid w:val="00A519CB"/>
    <w:rsid w:val="00A5697E"/>
    <w:rsid w:val="00A979B5"/>
    <w:rsid w:val="00AA6701"/>
    <w:rsid w:val="00AA68BC"/>
    <w:rsid w:val="00B87664"/>
    <w:rsid w:val="00BB6A51"/>
    <w:rsid w:val="00BD7669"/>
    <w:rsid w:val="00BF6C09"/>
    <w:rsid w:val="00C10804"/>
    <w:rsid w:val="00C222A3"/>
    <w:rsid w:val="00C34016"/>
    <w:rsid w:val="00C4115F"/>
    <w:rsid w:val="00C50F9A"/>
    <w:rsid w:val="00C670A7"/>
    <w:rsid w:val="00CD31E7"/>
    <w:rsid w:val="00CD79E4"/>
    <w:rsid w:val="00CF3FD8"/>
    <w:rsid w:val="00D440D3"/>
    <w:rsid w:val="00D87552"/>
    <w:rsid w:val="00DA717A"/>
    <w:rsid w:val="00DB3262"/>
    <w:rsid w:val="00DC7A73"/>
    <w:rsid w:val="00DD5B55"/>
    <w:rsid w:val="00DF4B92"/>
    <w:rsid w:val="00E5644B"/>
    <w:rsid w:val="00E96377"/>
    <w:rsid w:val="00E96F51"/>
    <w:rsid w:val="00ED0D9C"/>
    <w:rsid w:val="00EF5A77"/>
    <w:rsid w:val="00F31BD4"/>
    <w:rsid w:val="00F42C14"/>
    <w:rsid w:val="00FB486D"/>
    <w:rsid w:val="00FB5FEA"/>
    <w:rsid w:val="00FD2F50"/>
    <w:rsid w:val="00FE70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3E7"/>
    <w:pPr>
      <w:suppressAutoHyphens/>
      <w:spacing w:after="200" w:line="276" w:lineRule="auto"/>
    </w:pPr>
    <w:rPr>
      <w:rFonts w:ascii="Calibri" w:eastAsia="SimSun" w:hAnsi="Calibri" w:cs="Calibri"/>
      <w:kern w:val="1"/>
      <w:lang w:eastAsia="ar-SA"/>
    </w:rPr>
  </w:style>
  <w:style w:type="paragraph" w:styleId="1">
    <w:name w:val="heading 1"/>
    <w:basedOn w:val="a"/>
    <w:next w:val="a"/>
    <w:link w:val="10"/>
    <w:uiPriority w:val="99"/>
    <w:qFormat/>
    <w:rsid w:val="000F704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42C14"/>
    <w:pPr>
      <w:keepNext/>
      <w:suppressAutoHyphens w:val="0"/>
      <w:spacing w:after="0" w:line="240" w:lineRule="auto"/>
      <w:jc w:val="both"/>
      <w:outlineLvl w:val="1"/>
    </w:pPr>
    <w:rPr>
      <w:rFonts w:ascii="Arial Narrow" w:eastAsia="Times New Roman" w:hAnsi="Arial Narrow" w:cs="Arial Narrow"/>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15801"/>
    <w:rPr>
      <w:rFonts w:ascii="Cambria" w:hAnsi="Cambria" w:cs="Cambria"/>
      <w:b/>
      <w:bCs/>
      <w:kern w:val="32"/>
      <w:sz w:val="32"/>
      <w:szCs w:val="32"/>
      <w:lang w:eastAsia="ar-SA" w:bidi="ar-SA"/>
    </w:rPr>
  </w:style>
  <w:style w:type="character" w:customStyle="1" w:styleId="20">
    <w:name w:val="Заголовок 2 Знак"/>
    <w:basedOn w:val="a0"/>
    <w:link w:val="2"/>
    <w:uiPriority w:val="99"/>
    <w:semiHidden/>
    <w:locked/>
    <w:rsid w:val="00815801"/>
    <w:rPr>
      <w:rFonts w:ascii="Cambria" w:hAnsi="Cambria" w:cs="Cambria"/>
      <w:b/>
      <w:bCs/>
      <w:i/>
      <w:iCs/>
      <w:kern w:val="1"/>
      <w:sz w:val="28"/>
      <w:szCs w:val="28"/>
      <w:lang w:eastAsia="ar-SA" w:bidi="ar-SA"/>
    </w:rPr>
  </w:style>
  <w:style w:type="character" w:customStyle="1" w:styleId="11">
    <w:name w:val="Основной шрифт абзаца1"/>
    <w:uiPriority w:val="99"/>
    <w:rsid w:val="000113E7"/>
  </w:style>
  <w:style w:type="paragraph" w:customStyle="1" w:styleId="a3">
    <w:name w:val="Заголовок"/>
    <w:basedOn w:val="a"/>
    <w:next w:val="a4"/>
    <w:uiPriority w:val="99"/>
    <w:rsid w:val="000113E7"/>
    <w:pPr>
      <w:keepNext/>
      <w:spacing w:before="240" w:after="120"/>
    </w:pPr>
    <w:rPr>
      <w:rFonts w:ascii="Arial" w:eastAsia="Microsoft YaHei" w:hAnsi="Arial" w:cs="Arial"/>
      <w:sz w:val="28"/>
      <w:szCs w:val="28"/>
    </w:rPr>
  </w:style>
  <w:style w:type="paragraph" w:styleId="a4">
    <w:name w:val="Body Text"/>
    <w:basedOn w:val="a"/>
    <w:link w:val="a5"/>
    <w:uiPriority w:val="99"/>
    <w:rsid w:val="000113E7"/>
    <w:pPr>
      <w:spacing w:after="120"/>
    </w:pPr>
  </w:style>
  <w:style w:type="character" w:customStyle="1" w:styleId="a5">
    <w:name w:val="Основной текст Знак"/>
    <w:basedOn w:val="a0"/>
    <w:link w:val="a4"/>
    <w:uiPriority w:val="99"/>
    <w:semiHidden/>
    <w:locked/>
    <w:rsid w:val="00815801"/>
    <w:rPr>
      <w:rFonts w:ascii="Calibri" w:eastAsia="SimSun" w:hAnsi="Calibri" w:cs="Calibri"/>
      <w:kern w:val="1"/>
      <w:lang w:eastAsia="ar-SA" w:bidi="ar-SA"/>
    </w:rPr>
  </w:style>
  <w:style w:type="paragraph" w:styleId="a6">
    <w:name w:val="List"/>
    <w:basedOn w:val="a4"/>
    <w:uiPriority w:val="99"/>
    <w:rsid w:val="000113E7"/>
  </w:style>
  <w:style w:type="paragraph" w:customStyle="1" w:styleId="12">
    <w:name w:val="Название1"/>
    <w:basedOn w:val="a"/>
    <w:uiPriority w:val="99"/>
    <w:rsid w:val="000113E7"/>
    <w:pPr>
      <w:suppressLineNumbers/>
      <w:spacing w:before="120" w:after="120"/>
    </w:pPr>
    <w:rPr>
      <w:i/>
      <w:iCs/>
      <w:sz w:val="24"/>
      <w:szCs w:val="24"/>
    </w:rPr>
  </w:style>
  <w:style w:type="paragraph" w:customStyle="1" w:styleId="13">
    <w:name w:val="Указатель1"/>
    <w:basedOn w:val="a"/>
    <w:uiPriority w:val="99"/>
    <w:rsid w:val="000113E7"/>
    <w:pPr>
      <w:suppressLineNumbers/>
    </w:pPr>
  </w:style>
  <w:style w:type="paragraph" w:customStyle="1" w:styleId="14">
    <w:name w:val="Без интервала1"/>
    <w:uiPriority w:val="99"/>
    <w:rsid w:val="000113E7"/>
    <w:pPr>
      <w:suppressAutoHyphens/>
      <w:spacing w:line="100" w:lineRule="atLeast"/>
    </w:pPr>
    <w:rPr>
      <w:rFonts w:ascii="Calibri" w:eastAsia="SimSun" w:hAnsi="Calibri" w:cs="Calibri"/>
      <w:kern w:val="1"/>
      <w:lang w:eastAsia="ar-SA"/>
    </w:rPr>
  </w:style>
  <w:style w:type="paragraph" w:customStyle="1" w:styleId="a7">
    <w:name w:val="Содержимое таблицы"/>
    <w:basedOn w:val="a"/>
    <w:uiPriority w:val="99"/>
    <w:rsid w:val="000113E7"/>
    <w:pPr>
      <w:suppressLineNumbers/>
    </w:pPr>
  </w:style>
  <w:style w:type="paragraph" w:customStyle="1" w:styleId="a8">
    <w:name w:val="Заголовок таблицы"/>
    <w:basedOn w:val="a7"/>
    <w:uiPriority w:val="99"/>
    <w:rsid w:val="000113E7"/>
    <w:pPr>
      <w:jc w:val="center"/>
    </w:pPr>
    <w:rPr>
      <w:b/>
      <w:bCs/>
    </w:rPr>
  </w:style>
  <w:style w:type="character" w:styleId="a9">
    <w:name w:val="Hyperlink"/>
    <w:basedOn w:val="a0"/>
    <w:uiPriority w:val="99"/>
    <w:rsid w:val="00483F70"/>
    <w:rPr>
      <w:color w:val="0000FF"/>
      <w:u w:val="single"/>
    </w:rPr>
  </w:style>
  <w:style w:type="paragraph" w:styleId="aa">
    <w:name w:val="Balloon Text"/>
    <w:basedOn w:val="a"/>
    <w:link w:val="ab"/>
    <w:uiPriority w:val="99"/>
    <w:semiHidden/>
    <w:rsid w:val="00A4169F"/>
    <w:rPr>
      <w:rFonts w:ascii="Tahoma" w:hAnsi="Tahoma" w:cs="Tahoma"/>
      <w:sz w:val="16"/>
      <w:szCs w:val="16"/>
    </w:rPr>
  </w:style>
  <w:style w:type="character" w:customStyle="1" w:styleId="ab">
    <w:name w:val="Текст выноски Знак"/>
    <w:basedOn w:val="a0"/>
    <w:link w:val="aa"/>
    <w:uiPriority w:val="99"/>
    <w:semiHidden/>
    <w:locked/>
    <w:rsid w:val="00815801"/>
    <w:rPr>
      <w:rFonts w:eastAsia="SimSun"/>
      <w:kern w:val="1"/>
      <w:sz w:val="2"/>
      <w:szCs w:val="2"/>
      <w:lang w:eastAsia="ar-SA" w:bidi="ar-SA"/>
    </w:rPr>
  </w:style>
  <w:style w:type="paragraph" w:styleId="ac">
    <w:name w:val="Subtitle"/>
    <w:basedOn w:val="a"/>
    <w:next w:val="a4"/>
    <w:link w:val="ad"/>
    <w:uiPriority w:val="99"/>
    <w:qFormat/>
    <w:rsid w:val="000F7040"/>
    <w:pPr>
      <w:spacing w:after="0" w:line="240" w:lineRule="auto"/>
      <w:jc w:val="center"/>
    </w:pPr>
    <w:rPr>
      <w:rFonts w:eastAsia="Times New Roman"/>
      <w:b/>
      <w:bCs/>
      <w:kern w:val="0"/>
      <w:sz w:val="26"/>
      <w:szCs w:val="26"/>
    </w:rPr>
  </w:style>
  <w:style w:type="character" w:customStyle="1" w:styleId="ad">
    <w:name w:val="Подзаголовок Знак"/>
    <w:basedOn w:val="a0"/>
    <w:link w:val="ac"/>
    <w:uiPriority w:val="99"/>
    <w:locked/>
    <w:rsid w:val="00815801"/>
    <w:rPr>
      <w:rFonts w:ascii="Cambria" w:hAnsi="Cambria" w:cs="Cambria"/>
      <w:kern w:val="1"/>
      <w:sz w:val="24"/>
      <w:szCs w:val="24"/>
      <w:lang w:eastAsia="ar-SA" w:bidi="ar-SA"/>
    </w:rPr>
  </w:style>
  <w:style w:type="paragraph" w:customStyle="1" w:styleId="ae">
    <w:name w:val="Знак"/>
    <w:basedOn w:val="a"/>
    <w:uiPriority w:val="99"/>
    <w:rsid w:val="005A203B"/>
    <w:pPr>
      <w:suppressAutoHyphens w:val="0"/>
      <w:spacing w:after="160" w:line="240" w:lineRule="exact"/>
    </w:pPr>
    <w:rPr>
      <w:rFonts w:eastAsia="Times New Roman"/>
      <w:noProof/>
      <w:kern w:val="0"/>
      <w:sz w:val="20"/>
      <w:szCs w:val="20"/>
      <w:lang w:eastAsia="ru-RU"/>
    </w:rPr>
  </w:style>
  <w:style w:type="paragraph" w:customStyle="1" w:styleId="ConsPlusNormal">
    <w:name w:val="ConsPlusNormal"/>
    <w:uiPriority w:val="99"/>
    <w:rsid w:val="00074C9D"/>
    <w:pPr>
      <w:widowControl w:val="0"/>
      <w:suppressAutoHyphens/>
      <w:autoSpaceDE w:val="0"/>
      <w:ind w:firstLine="720"/>
    </w:pPr>
    <w:rPr>
      <w:rFonts w:ascii="Arial" w:hAnsi="Arial" w:cs="Arial"/>
      <w:sz w:val="20"/>
      <w:szCs w:val="20"/>
      <w:lang w:eastAsia="ar-SA"/>
    </w:rPr>
  </w:style>
  <w:style w:type="paragraph" w:customStyle="1" w:styleId="ConsPlusTitle">
    <w:name w:val="ConsPlusTitle"/>
    <w:uiPriority w:val="99"/>
    <w:rsid w:val="00074C9D"/>
    <w:pPr>
      <w:widowControl w:val="0"/>
      <w:suppressAutoHyphens/>
      <w:autoSpaceDE w:val="0"/>
    </w:pPr>
    <w:rPr>
      <w:rFonts w:ascii="Arial" w:hAnsi="Arial" w:cs="Arial"/>
      <w:b/>
      <w:bCs/>
      <w:sz w:val="20"/>
      <w:szCs w:val="20"/>
      <w:lang w:eastAsia="ar-SA"/>
    </w:rPr>
  </w:style>
  <w:style w:type="paragraph" w:customStyle="1" w:styleId="Default">
    <w:name w:val="Default"/>
    <w:uiPriority w:val="99"/>
    <w:rsid w:val="00A519CB"/>
    <w:pPr>
      <w:autoSpaceDE w:val="0"/>
      <w:autoSpaceDN w:val="0"/>
      <w:adjustRightInd w:val="0"/>
    </w:pPr>
    <w:rPr>
      <w:rFonts w:ascii="Calibri" w:hAnsi="Calibri" w:cs="Calibri"/>
      <w:color w:val="000000"/>
      <w:sz w:val="24"/>
      <w:szCs w:val="24"/>
    </w:rPr>
  </w:style>
  <w:style w:type="table" w:styleId="af">
    <w:name w:val="Table Grid"/>
    <w:basedOn w:val="a1"/>
    <w:uiPriority w:val="99"/>
    <w:locked/>
    <w:rsid w:val="00A979B5"/>
    <w:pPr>
      <w:suppressAutoHyphens/>
      <w:spacing w:after="200" w:line="276" w:lineRule="auto"/>
    </w:pPr>
    <w:rPr>
      <w:rFonts w:ascii="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rsid w:val="00A979B5"/>
    <w:pPr>
      <w:tabs>
        <w:tab w:val="center" w:pos="4677"/>
        <w:tab w:val="right" w:pos="9355"/>
      </w:tabs>
    </w:pPr>
  </w:style>
  <w:style w:type="character" w:customStyle="1" w:styleId="af1">
    <w:name w:val="Верхний колонтитул Знак"/>
    <w:basedOn w:val="a0"/>
    <w:link w:val="af0"/>
    <w:uiPriority w:val="99"/>
    <w:semiHidden/>
    <w:locked/>
    <w:rsid w:val="00A345B2"/>
    <w:rPr>
      <w:rFonts w:ascii="Calibri" w:eastAsia="SimSun" w:hAnsi="Calibri" w:cs="Calibri"/>
      <w:kern w:val="1"/>
      <w:lang w:eastAsia="ar-SA" w:bidi="ar-SA"/>
    </w:rPr>
  </w:style>
  <w:style w:type="character" w:styleId="af2">
    <w:name w:val="page number"/>
    <w:basedOn w:val="a0"/>
    <w:uiPriority w:val="99"/>
    <w:rsid w:val="00A979B5"/>
  </w:style>
</w:styles>
</file>

<file path=word/webSettings.xml><?xml version="1.0" encoding="utf-8"?>
<w:webSettings xmlns:r="http://schemas.openxmlformats.org/officeDocument/2006/relationships" xmlns:w="http://schemas.openxmlformats.org/wordprocessingml/2006/main">
  <w:divs>
    <w:div w:id="14757595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7</Pages>
  <Words>2557</Words>
  <Characters>14576</Characters>
  <Application>Microsoft Office Word</Application>
  <DocSecurity>0</DocSecurity>
  <Lines>121</Lines>
  <Paragraphs>34</Paragraphs>
  <ScaleCrop>false</ScaleCrop>
  <Company>AdmStarDer</Company>
  <LinksUpToDate>false</LinksUpToDate>
  <CharactersWithSpaces>17099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Юрист</cp:lastModifiedBy>
  <cp:revision>8</cp:revision>
  <cp:lastPrinted>2021-04-02T07:10:00Z</cp:lastPrinted>
  <dcterms:created xsi:type="dcterms:W3CDTF">2021-03-26T13:53:00Z</dcterms:created>
  <dcterms:modified xsi:type="dcterms:W3CDTF">2021-04-20T08:24:00Z</dcterms:modified>
</cp:coreProperties>
</file>