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7449"/>
        <w:gridCol w:w="7550"/>
      </w:tblGrid>
      <w:tr w:rsidR="004D0CC1" w:rsidTr="00526585">
        <w:tc>
          <w:tcPr>
            <w:tcW w:w="7726" w:type="dxa"/>
          </w:tcPr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727" w:type="dxa"/>
          </w:tcPr>
          <w:p w:rsidR="004D0CC1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ПРИЛОЖЕНИЕ</w:t>
            </w:r>
          </w:p>
          <w:p w:rsidR="006904AE" w:rsidRPr="00526585" w:rsidRDefault="006904AE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к методике прогнозирования поступлений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доходов в местный бюджет, главным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proofErr w:type="gramStart"/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администратором</w:t>
            </w:r>
            <w:proofErr w:type="gramEnd"/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которых является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администрация Стародеревянковского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сельского поселения Каневского района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</w:tr>
    </w:tbl>
    <w:p w:rsidR="004D0CC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>Методика</w:t>
      </w:r>
    </w:p>
    <w:p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прогнозирования поступлений доходов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Стародеревянковского</w:t>
      </w: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4D0CC1" w:rsidRPr="00ED51FF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Каневского района</w:t>
      </w:r>
    </w:p>
    <w:p w:rsidR="004D0CC1" w:rsidRPr="00ED51F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2"/>
        <w:gridCol w:w="1268"/>
        <w:gridCol w:w="2345"/>
        <w:gridCol w:w="1255"/>
        <w:gridCol w:w="2520"/>
        <w:gridCol w:w="1620"/>
        <w:gridCol w:w="1260"/>
        <w:gridCol w:w="3060"/>
        <w:gridCol w:w="900"/>
      </w:tblGrid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 доходов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61604B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4D0CC1"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</w:t>
              </w:r>
            </w:hyperlink>
            <w:r w:rsidR="004D0CC1"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1" w:history="1">
              <w:r w:rsidR="004D0CC1"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r:id="rId7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 доходов</w:t>
              </w:r>
            </w:hyperlink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метода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2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3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4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108 07175 010000 110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111 01050 10 0000 120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или дивидендов по акциям, принадлежащим сельским </w:t>
            </w:r>
            <w:bookmarkStart w:id="0" w:name="_GoBack"/>
            <w:bookmarkEnd w:id="0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поселениям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методом усреднения и индексации на основании данных отчета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имеют постоянного характе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1 11 07015 10 0000 120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111 02033 10 0000 120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могут быть скорректированы в ходе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исполнения местного бюджета с учетом условий заключенных договоров 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1 11 02085 10 0000 120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 бюджета с учетом условий заключенных договоров 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1 11 03050 10 0000 120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учетом условий заключенных договоров 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111 08050 10 0000 120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40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Средства, получаемые от передачи имущества, находящегося в собственности сельских поселений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111 09035 10 00000 120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111 09080 10 0000 120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</w:t>
            </w:r>
            <w:r w:rsidRPr="00B7264C">
              <w:rPr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1 13 01995 10 0000 130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алгоритм расчета прогнозных показателей соответствующего вида доходов определяется исходя из количества планируемых платных услуг и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их стоимости, установленной администрацией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количества планир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уемых платных услуг каждого вида основывается на статистических данных не менее чем за 3 года или за весь период оказания услуги в случае, если он не превышает 3 лет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1 13 02995 10 0000 130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постоянного характера поступления и установленных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114 01050 10 0000 410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E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054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2D5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реализации иного имущества, находящегося в собственности сельских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расчета прогнозных показателей соответствующего вида доходов определяется от реализации имущества,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114 04050 10 0000 420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sz w:val="20"/>
                <w:szCs w:val="20"/>
              </w:rPr>
              <w:t>Доходы от продажи нематериальных активов, находящихся  в 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1 14 06025 10 0000 430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находящихся в собственности сельских поселений (за исключением земельных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расчета прогнозных показателей соответствующего вида доходов определяется от реализации земельных участков, находящегося в муниципальной собственности, в части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земельных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rPr>
          <w:trHeight w:val="841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1 15 02050 10 0000 140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1 16 02020 02 0000 140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 – прогнозируемый объем поступлений доходов в виде штрафов,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озмещении ущерба на очередной финансовый год;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4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873A04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873A04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BA3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ушерба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возникновении страховых случаев, когда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выступают получатели средств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A04" w:rsidRPr="00B7264C" w:rsidRDefault="00873A04" w:rsidP="0054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873A04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</w:t>
            </w:r>
            <w:r w:rsidR="002651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сельского поселени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имущества, закрепленного за муниципальными бюджетными (автономными) учреждениями, унитарными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предприятиями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платежа по каждому виду правонарушений соответствует положениям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519F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9A5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1 16 10061 10 0000 140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E30D8D" w:rsidRDefault="00E30D8D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D8D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контракта, а также иные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денежные с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t>редства, подлежащие зачислению в бюджет сельского поселения за нарушение законодательства Российской Федерации о контрактной системе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платежа по каждому виду правонарушений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519F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F541C7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Default="0026519F" w:rsidP="002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2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26519F" w:rsidRDefault="0026519F" w:rsidP="002651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519F">
              <w:rPr>
                <w:rFonts w:ascii="Times New Roman" w:hAnsi="Times New Roman" w:cs="Times New Roman"/>
                <w:sz w:val="20"/>
                <w:szCs w:val="20"/>
              </w:rPr>
              <w:t>116 10062 10 0000 140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E30D8D" w:rsidRDefault="00E30D8D" w:rsidP="002651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D8D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убытков, причиненных уклонением от заключения с 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закупок, товаров, работ, услуг для обеспечения государственных и муниципальных нужд.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M – прогнозное количество правонарушений каждого вида, закрепленного в законодательстве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 платежа по каждом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671793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F541C7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финансовый год</w:t>
            </w:r>
          </w:p>
        </w:tc>
      </w:tr>
      <w:tr w:rsidR="00671793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рованных на очередной финансовый год</w:t>
            </w:r>
          </w:p>
        </w:tc>
      </w:tr>
      <w:tr w:rsidR="00671793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116 11064 01 1000 140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</w:t>
            </w:r>
            <w:proofErr w:type="spellStart"/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тежеловесных</w:t>
            </w:r>
            <w:proofErr w:type="spellEnd"/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(или) крупногабаритных грузов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учетом изменений, запланированных на очередной финансовый год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873A0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29*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671793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671793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116 07040 10 0000 140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 Краснодарского края с учетом изменений, запланированных на очередной финансовый год</w:t>
            </w:r>
          </w:p>
        </w:tc>
      </w:tr>
      <w:tr w:rsidR="0026519F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9A505A" w:rsidRDefault="0026519F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9A505A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1 16 07090 10 0000 140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117 01050 10 0000 180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26519F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методом усреднения и индексации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постоянного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характера поступления и установленных ставок 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9A5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117 16000 10 0000 180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2 02 15001 10 0000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29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2 02 15002 10 0000 150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2 02 16001 10 0000 150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202 25555 10 0000 150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202 16549 10 0000 150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202 20077 10 0000 150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:rsidTr="00F541C7">
        <w:trPr>
          <w:trHeight w:val="288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202 27112 10 0000 150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1C7" w:rsidRPr="00B7264C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52A64" w:rsidRDefault="00F541C7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52A64" w:rsidRDefault="00F541C7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F54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202 25513 10 0000 150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Субсидии бюджетам сельских поселений на развитие сети учреждений </w:t>
            </w:r>
            <w:proofErr w:type="spellStart"/>
            <w:r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типа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202 25576 10 0000 150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  обеспечение комплексного развития сельских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:rsidTr="00F541C7">
        <w:trPr>
          <w:trHeight w:val="3779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B92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202 25519 10 0000 150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Субсидия бюджетам сельских поселений на поддержку отрасти культуры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A28">
              <w:rPr>
                <w:rFonts w:ascii="Times New Roman" w:hAnsi="Times New Roman" w:cs="Times New Roman"/>
                <w:sz w:val="20"/>
                <w:szCs w:val="20"/>
              </w:rPr>
              <w:t>202 25467 10 0000 150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202 39999 10 0000 150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207 05000 10 0000 150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2 08 05000 10 0000 150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 из бюджетов сельских поселений (в бюджеты поселений) для осуществления возврата (зачета) излишне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данных отчета об исполнении местного бюджета (форма 0503117) исходя из фактических объемов поступлений доходов за последние три отчетных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rPr>
          <w:trHeight w:val="25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219 00000 10 0000 150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6904AE" w:rsidRPr="0061604B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i1025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1D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прогнозных поступлений указанных в настоящем пункте доходов в текущем финансовом году могут быть скорректированы в ходе исполнения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администрации с учетом фактического поступления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б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юджет сельского поселения</w:t>
            </w:r>
          </w:p>
        </w:tc>
      </w:tr>
      <w:tr w:rsidR="009A505A" w:rsidRPr="00B7264C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219 60010 10 0000 150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6904AE" w:rsidRPr="0061604B">
              <w:rPr>
                <w:noProof/>
                <w:sz w:val="20"/>
                <w:szCs w:val="20"/>
                <w:lang w:eastAsia="ru-RU"/>
              </w:rPr>
              <w:pict>
                <v:shape id="_x0000_i1026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1D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прогнозных поступлений указанных в настоящем пункте доходов в текущем финансовом году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могут быть скорректированы в ходе исполнения бюджета администрации с учетом фактического поступления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б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юджет сельского поселения 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010 60100 10 0000 630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от продажи акций и иных форм участия в капитале, находящихся в собственности  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сельских </w:t>
            </w: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расчет по совокупности действующих договоров, соглашений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0CC1" w:rsidRPr="00B52A64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4D0CC1" w:rsidRPr="00E95621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621">
        <w:rPr>
          <w:rFonts w:ascii="Times New Roman" w:hAnsi="Times New Roman" w:cs="Times New Roman"/>
          <w:sz w:val="24"/>
          <w:szCs w:val="24"/>
          <w:lang w:eastAsia="ru-RU"/>
        </w:rPr>
        <w:t>──────────────────────────────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sub_111111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lastRenderedPageBreak/>
        <w:t>1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Код бюджетной </w:t>
      </w:r>
      <w:hyperlink r:id="rId9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классификации доходов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без пробелов и кода главы главного администратора доходов бюджета.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sub_111112"/>
      <w:bookmarkEnd w:id="1"/>
      <w:proofErr w:type="gramStart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Характеристика метода расчета прогнозного объема поступлений (определяемая в соответствии с </w:t>
      </w:r>
      <w:hyperlink w:anchor="sub_10033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подпунктом "в" пункта 3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настоящей к методике прогнозирования поступлений доходов в местный бюджет, главным администратором которых является  администрация </w:t>
      </w:r>
      <w:r w:rsidR="00087AC9">
        <w:rPr>
          <w:rFonts w:ascii="Times New Roman" w:hAnsi="Times New Roman" w:cs="Times New Roman"/>
          <w:sz w:val="24"/>
          <w:szCs w:val="24"/>
          <w:lang w:eastAsia="ru-RU"/>
        </w:rPr>
        <w:t>Стародеревянковского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Каневского района.</w:t>
      </w:r>
      <w:proofErr w:type="gramEnd"/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sub_111113"/>
      <w:bookmarkEnd w:id="2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Формула расчета прогнозируемого объема поступлений (при наличии).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sub_111114"/>
      <w:bookmarkEnd w:id="3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  <w:bookmarkEnd w:id="4"/>
    </w:p>
    <w:sectPr w:rsidR="004D0CC1" w:rsidRPr="00E95621" w:rsidSect="00151624">
      <w:headerReference w:type="default" r:id="rId10"/>
      <w:footerReference w:type="default" r:id="rId11"/>
      <w:pgSz w:w="16837" w:h="11905" w:orient="landscape"/>
      <w:pgMar w:top="1134" w:right="459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3F9" w:rsidRDefault="00F143F9">
      <w:pPr>
        <w:spacing w:after="0" w:line="240" w:lineRule="auto"/>
      </w:pPr>
      <w:r>
        <w:separator/>
      </w:r>
    </w:p>
  </w:endnote>
  <w:endnote w:type="continuationSeparator" w:id="1">
    <w:p w:rsidR="00F143F9" w:rsidRDefault="00F14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12" w:rsidRDefault="00F7631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3F9" w:rsidRDefault="00F143F9">
      <w:pPr>
        <w:spacing w:after="0" w:line="240" w:lineRule="auto"/>
      </w:pPr>
      <w:r>
        <w:separator/>
      </w:r>
    </w:p>
  </w:footnote>
  <w:footnote w:type="continuationSeparator" w:id="1">
    <w:p w:rsidR="00F143F9" w:rsidRDefault="00F14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12" w:rsidRPr="0023799F" w:rsidRDefault="00F76312" w:rsidP="00511E55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3B0"/>
    <w:rsid w:val="0003524E"/>
    <w:rsid w:val="00047AB3"/>
    <w:rsid w:val="000545AD"/>
    <w:rsid w:val="00055714"/>
    <w:rsid w:val="00061314"/>
    <w:rsid w:val="00087AC9"/>
    <w:rsid w:val="000D5B9A"/>
    <w:rsid w:val="000E2635"/>
    <w:rsid w:val="00103A43"/>
    <w:rsid w:val="00122890"/>
    <w:rsid w:val="00151624"/>
    <w:rsid w:val="001870C8"/>
    <w:rsid w:val="001D0AA3"/>
    <w:rsid w:val="001D2653"/>
    <w:rsid w:val="001D5085"/>
    <w:rsid w:val="001E61C9"/>
    <w:rsid w:val="002104B3"/>
    <w:rsid w:val="00214752"/>
    <w:rsid w:val="00236BE9"/>
    <w:rsid w:val="0023799F"/>
    <w:rsid w:val="0026519F"/>
    <w:rsid w:val="00292F3D"/>
    <w:rsid w:val="00294854"/>
    <w:rsid w:val="002B5CEF"/>
    <w:rsid w:val="002D5AE9"/>
    <w:rsid w:val="002F4997"/>
    <w:rsid w:val="003121DC"/>
    <w:rsid w:val="003400EE"/>
    <w:rsid w:val="00340A28"/>
    <w:rsid w:val="00366436"/>
    <w:rsid w:val="00370E90"/>
    <w:rsid w:val="00386990"/>
    <w:rsid w:val="003A2049"/>
    <w:rsid w:val="003B7453"/>
    <w:rsid w:val="003C5457"/>
    <w:rsid w:val="003D359F"/>
    <w:rsid w:val="003E73B0"/>
    <w:rsid w:val="003F7338"/>
    <w:rsid w:val="004158CB"/>
    <w:rsid w:val="004B507E"/>
    <w:rsid w:val="004D0CC1"/>
    <w:rsid w:val="00511E55"/>
    <w:rsid w:val="00526585"/>
    <w:rsid w:val="00545ECB"/>
    <w:rsid w:val="005542B3"/>
    <w:rsid w:val="0058399F"/>
    <w:rsid w:val="00583D60"/>
    <w:rsid w:val="00593D19"/>
    <w:rsid w:val="005E5DCB"/>
    <w:rsid w:val="0061604B"/>
    <w:rsid w:val="00671793"/>
    <w:rsid w:val="006904AE"/>
    <w:rsid w:val="0071440D"/>
    <w:rsid w:val="00722435"/>
    <w:rsid w:val="00735A46"/>
    <w:rsid w:val="00774F5D"/>
    <w:rsid w:val="00790C54"/>
    <w:rsid w:val="007962D9"/>
    <w:rsid w:val="007E5A3A"/>
    <w:rsid w:val="007E689B"/>
    <w:rsid w:val="00806B09"/>
    <w:rsid w:val="00812F6D"/>
    <w:rsid w:val="00814F17"/>
    <w:rsid w:val="00826DC3"/>
    <w:rsid w:val="00873A04"/>
    <w:rsid w:val="008A5BE6"/>
    <w:rsid w:val="008D2F3A"/>
    <w:rsid w:val="008E2FE0"/>
    <w:rsid w:val="008F6BFD"/>
    <w:rsid w:val="00902B02"/>
    <w:rsid w:val="009066DE"/>
    <w:rsid w:val="00915D6C"/>
    <w:rsid w:val="009249BF"/>
    <w:rsid w:val="00937497"/>
    <w:rsid w:val="00982275"/>
    <w:rsid w:val="009A505A"/>
    <w:rsid w:val="009A77F8"/>
    <w:rsid w:val="009E5048"/>
    <w:rsid w:val="00AF26BA"/>
    <w:rsid w:val="00B23C2C"/>
    <w:rsid w:val="00B52A64"/>
    <w:rsid w:val="00B7264C"/>
    <w:rsid w:val="00B903A9"/>
    <w:rsid w:val="00B92D3B"/>
    <w:rsid w:val="00BA3424"/>
    <w:rsid w:val="00BA61B0"/>
    <w:rsid w:val="00BB7E4E"/>
    <w:rsid w:val="00BC36AD"/>
    <w:rsid w:val="00BC4732"/>
    <w:rsid w:val="00BE0596"/>
    <w:rsid w:val="00BE2E93"/>
    <w:rsid w:val="00BF40C7"/>
    <w:rsid w:val="00C23AAA"/>
    <w:rsid w:val="00C830E4"/>
    <w:rsid w:val="00CC66F6"/>
    <w:rsid w:val="00CD6959"/>
    <w:rsid w:val="00CE2C1B"/>
    <w:rsid w:val="00CF20D4"/>
    <w:rsid w:val="00D25E8C"/>
    <w:rsid w:val="00D82B1E"/>
    <w:rsid w:val="00DA6272"/>
    <w:rsid w:val="00DF7118"/>
    <w:rsid w:val="00E0177C"/>
    <w:rsid w:val="00E30D8D"/>
    <w:rsid w:val="00E95621"/>
    <w:rsid w:val="00ED0446"/>
    <w:rsid w:val="00ED4061"/>
    <w:rsid w:val="00ED51FF"/>
    <w:rsid w:val="00EE17A7"/>
    <w:rsid w:val="00F143F9"/>
    <w:rsid w:val="00F23011"/>
    <w:rsid w:val="00F541C7"/>
    <w:rsid w:val="00F76312"/>
    <w:rsid w:val="00FA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4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73B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E73B0"/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6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613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151624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/redirect/72275618/1100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2275618/100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/redirect/72275618/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37</Pages>
  <Words>5114</Words>
  <Characters>37878</Characters>
  <Application>Microsoft Office Word</Application>
  <DocSecurity>0</DocSecurity>
  <Lines>315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42</cp:revision>
  <cp:lastPrinted>2023-10-30T07:25:00Z</cp:lastPrinted>
  <dcterms:created xsi:type="dcterms:W3CDTF">2021-10-20T08:29:00Z</dcterms:created>
  <dcterms:modified xsi:type="dcterms:W3CDTF">2023-10-30T07:30:00Z</dcterms:modified>
</cp:coreProperties>
</file>