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84B2B" w:rsidTr="00984B2B">
        <w:tc>
          <w:tcPr>
            <w:tcW w:w="4927" w:type="dxa"/>
          </w:tcPr>
          <w:p w:rsidR="00984B2B" w:rsidRDefault="00984B2B" w:rsidP="0098588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442D5D">
              <w:rPr>
                <w:sz w:val="28"/>
                <w:szCs w:val="28"/>
              </w:rPr>
              <w:t>О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Стародеревянковского 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Каневского района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FA212F">
              <w:rPr>
                <w:sz w:val="28"/>
                <w:szCs w:val="28"/>
              </w:rPr>
              <w:t xml:space="preserve">                        </w:t>
            </w:r>
            <w:r w:rsidR="00442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</w:p>
          <w:p w:rsidR="00984B2B" w:rsidRDefault="00984B2B" w:rsidP="00984B2B">
            <w:pPr>
              <w:ind w:firstLine="5245"/>
              <w:jc w:val="center"/>
              <w:rPr>
                <w:sz w:val="28"/>
                <w:szCs w:val="28"/>
              </w:rPr>
            </w:pPr>
          </w:p>
        </w:tc>
      </w:tr>
    </w:tbl>
    <w:p w:rsidR="00984B2B" w:rsidRDefault="00984B2B" w:rsidP="00985888">
      <w:pPr>
        <w:jc w:val="right"/>
        <w:rPr>
          <w:sz w:val="28"/>
          <w:szCs w:val="28"/>
        </w:rPr>
      </w:pPr>
    </w:p>
    <w:p w:rsidR="00985888" w:rsidRPr="00AE1AC0" w:rsidRDefault="00985888" w:rsidP="00985888">
      <w:pPr>
        <w:ind w:firstLine="708"/>
        <w:rPr>
          <w:sz w:val="28"/>
          <w:szCs w:val="28"/>
        </w:rPr>
      </w:pPr>
    </w:p>
    <w:p w:rsidR="0061125E" w:rsidRPr="00442D5D" w:rsidRDefault="0061125E" w:rsidP="0061125E">
      <w:pPr>
        <w:pStyle w:val="a6"/>
        <w:jc w:val="center"/>
        <w:rPr>
          <w:sz w:val="28"/>
          <w:szCs w:val="28"/>
        </w:rPr>
      </w:pPr>
      <w:r w:rsidRPr="00442D5D">
        <w:rPr>
          <w:sz w:val="28"/>
          <w:szCs w:val="28"/>
        </w:rPr>
        <w:t>ПОЛОЖЕНИЕ</w:t>
      </w:r>
    </w:p>
    <w:p w:rsidR="0061125E" w:rsidRPr="00442D5D" w:rsidRDefault="0061125E" w:rsidP="0061125E">
      <w:pPr>
        <w:pStyle w:val="a6"/>
        <w:jc w:val="center"/>
        <w:rPr>
          <w:sz w:val="28"/>
          <w:szCs w:val="28"/>
        </w:rPr>
      </w:pPr>
      <w:r w:rsidRPr="00442D5D">
        <w:rPr>
          <w:sz w:val="28"/>
          <w:szCs w:val="28"/>
        </w:rPr>
        <w:t xml:space="preserve">о порядке установки и содержания мемориальных досок и других памятных знаков в Стародеревянковском сельском поселении Каневского района </w:t>
      </w:r>
    </w:p>
    <w:p w:rsidR="00985888" w:rsidRPr="00442D5D" w:rsidRDefault="00985888" w:rsidP="00985888">
      <w:pPr>
        <w:pStyle w:val="a6"/>
        <w:jc w:val="center"/>
        <w:rPr>
          <w:sz w:val="28"/>
          <w:szCs w:val="28"/>
        </w:rPr>
      </w:pPr>
    </w:p>
    <w:p w:rsidR="0061125E" w:rsidRPr="00442D5D" w:rsidRDefault="0061125E" w:rsidP="0061125E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42D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1. Общие положения</w:t>
      </w:r>
    </w:p>
    <w:p w:rsidR="0061125E" w:rsidRPr="00DD5B97" w:rsidRDefault="0061125E" w:rsidP="0061125E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Настоящее Положение устанавливает единый порядок принятия решений об установке и содержании мемориальных досок и других памятных знаков на зданиях, сооружениях и иных архитектурных объектах, находящихся в муниципальной собственности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правила их установки и содержания.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В настоящем Положении используются следующие основные понятия: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1) мемориальная доска - архитектурно-скульптурное произведение малой формы, представляющее собой плиту, выполненную из долговечных материалов, с текстом и (или) изображением, увековечивающую память о каком-либо историческом событии, выдающейся личности;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2) другие памятные знаки - информационные доски (таблички), информирующие об историческом событии или указывающие на места расположения несохранившихся зданий, сооружений и других архитектурных объектов, являющихся памятниками истории, культуры или архитектуры, либо поясняющие наименование улиц, а также историю улиц, подвергшихся переименованию.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2. Критерии, являющиеся основанием для принятия решения об установке мемориальной доски или другого памятного знака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Критериями, являющимися основанием для принятия решения об увековечивании памяти являются: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значимость события в истории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наличие у гражданина официально признанных выдающихся заслуг, высокого профессионального мастерства в определенной сфере деятельности, принесших значительную пользу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Стародеревянковскому сельскому поселению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 Краснодарскому краю, Российской Федерации;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проведение гражданином в течение длительного времени активной общественной, благотворительной и иной деятельности, способствовавшей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развитию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 повышению его престижа и авторитета.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Мемориальная доска или другой памятный знак может быть установлен на здании (около здания) муниципального учреждения, организации или предприятия, получившего имя выдающегося деятеля.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ar53"/>
      <w:bookmarkEnd w:id="0"/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3. Порядок внесения предложений по установке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Вопросы увековечивания памяти посредством установки мемориальных досок и других памятных знаков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Стародеревянковском сельском поселении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постоянно действующая комиссия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Мотивированные предложения об установке мемориальной доски или другого памятного знака могут исходить от группы граждан, юридических лиц, творческих и иных коллективов, общественных объединений и политических партий, органов государственной власти, органов местного самоуправления.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3. К предложению (ходатайству) об установке мемориальной доски или другого памятного знака прилагаются: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1) сведения о предполагаемом месте установки мемориальной доски или другого памятного знака с фотофиксацией здания, сооружения, иного архитектурного объекта и места установки;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2) обоснование установки мемориальной доски, памятного знака;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3) краткая историческая или историко-биографическая справка о событии, выдающейся личности;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4) копии архивных, наградных документов, подтверждающих достоверность события или заслуги увековечиваемого лица;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5) документы, подтверждающие факт проживания и (или) работы лица, память о котором увековечивается, в данном здании;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6) предложения по тексту надписи и (или) надписи и изображения (эскиз, макет);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7) письменное разрешение (согласование) собственника здания, сооружения, иного архитектурного объекта на котором предполагается установка мемориальной доски, памятного знака;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8) сведения об источнике финансирования работ по проектированию, изготовлению, установке и обеспечению торжественного открытия мемориальной доски или памятного знака.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Предложения, поступающие от граждан, должны содержать фамилии, полные имена, отчества граждан, адреса места жительства, номера контактных телефонов, адреса электронной почты (при наличии); от юридических лиц - полное наименование юридического лица, юридический и фактический адрес, контактный телефон, адрес электронной почты (при наличии).</w:t>
      </w:r>
      <w:proofErr w:type="gramEnd"/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Статья 4. Порядок рассмотрения предложений и принятия решений по </w:t>
      </w: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установке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Все предложения об установке мемориальных досок и памятных знаков направляются главе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который передает их для рассмотрения в комиссию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омиссия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поручению главы </w:t>
      </w:r>
      <w:r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поступившие предложения в месячный срок со дня поступления в комиссию и представляет главе </w:t>
      </w:r>
      <w:r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протокол с мотивированным заключением.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создания мемориальных досок или памятных знаков за счет местного бюджета заключение о целесообразности проектирования и установки мемориальной доски или памятного знака принимается комиссией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финансово-экономического обоснования, подписанного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начальником </w:t>
      </w:r>
      <w:r w:rsidR="00AB03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отдела экономики и финансов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протокола комиссии </w:t>
      </w:r>
      <w:r w:rsidR="00AB03D9"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AB03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="00AB03D9"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="00AB03D9"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мотивированным заключением вносит в Совет 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предложение о рассмотрении вопроса об установке мемориальной доски, памятного знака на территории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приложением документов, указанных в </w:t>
      </w:r>
      <w:hyperlink w:anchor="Par53" w:tooltip="Статья 3. Порядок внесения предложений по установке мемориальных досок и памятных знаков" w:history="1">
        <w:r w:rsidRPr="0061125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 3</w:t>
        </w:r>
      </w:hyperlink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  <w:proofErr w:type="gramEnd"/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Материалы, представленные главой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Совет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подлежат предварительному рассмотрению на заседании Совета </w:t>
      </w:r>
      <w:r w:rsidR="00AB03D9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Решение об установке мемориальной доски, памятного знака принимается на заседании Совета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подлежит официальному </w:t>
      </w:r>
      <w:r w:rsidR="00582DF6"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обнародованию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В решении должна содержаться ссылка на инициатора установки мемориальной доски или памятного знака, адрес установки, содержание надписи, источник финансирования работ по проектированию, изготовлению и установке.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О принятом решении Совета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указанном в пункте 5 настоящей статьи Положения, глава муниципального образования информирует инициатора установки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мемориальной доски или памятного знака в течение 5 рабочих дней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принятия такого решения. 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5. Общие требования к установке мемориальных досок,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1. Архитектурно-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художественное решение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мемориальной доски или памятного знака не должно противоречить характеру места их установки, особенностям среды, в которую они привносятся как новый элемент.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Основными требованиями к установке мемориальных досок и памятных знаков являются: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1) размер мемориальной доски, памятного знака определяется объемом помещаемой информации, наличием портретного изображения, декоративных элементов и должен быть соразмерен зданию, сооружению или иному архитектурному объекту, на котором они устанавливаются;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2) текст мемориальной доски, памятного знака излагается на русском языке, должен в лаконичной форме содержать характеристику увековечиваемого события (факта), либо периода жизни (деятельности) лица, которому посвящена мемориальная доска, с полным указанием его фамилии, имени и отчества. В тексте обязательны даты, конкретизирующие время причастности лица или события к месту установки мемориальной доски, памятного знака;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3) в композицию мемориальной доски, помимо текста, могут быть включены портретные изображения, декоративные элементы, подсветка, приспособление для возложения цветов;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4) изготовление мемориальных досок и памятных знаков производится из качественных долговечных материалов (мрамор, гранит, чугун, бронза и др.).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6. Правила установки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1. Мемориальные доски, памятные знаки устанавливаются на фасадах, в интерьерах зданий, сооружений и иных архитектурных объектов, связанных с важными историческими событиями, жизнью и деятельностью выдающихся лиц.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Мемориальные доски и памятные знаки устанавливаются на хорошо просматриваемых местах.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3. Установка мемориальных досок, памятных знаков осуществляется за счет собственных или привлеченных средств инициирующей стороны.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решением Совета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мемориальные доски и памятные знаки на территории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могут устанавливаться также за счет средств местного бюджета в случае, если инициирующей стороной выступают органы местного самоуправления.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 Официальное открытие мемориальных досок и памятных знаков производится на специальной торжественной церемонии с привлечением общественности.</w:t>
      </w: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7. Содержание и учет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Мемориальные доски и другие памятные знаки, установленные на зданиях, сооружениях и иных архитектурных объектах, находящихся в муниципальной собственности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 принимаются в муниципальную собственность.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100"/>
      <w:bookmarkEnd w:id="1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2. Содержание, реставрация и ремонт мемориальных досок и других памятных знаков, являющихся объектами муниципальной собственности, производится за счет средств местного бюджета.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3. Учреждения и организации, на фасадах, на территории или в интерьерах зданий которых расположены мемориальные доски, другие памятные знаки, могут обеспечивать их сохранность, содержание, реставрацию и ремонт на основании соглашений, заключенным между ними и собственником.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102"/>
      <w:bookmarkEnd w:id="2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установкой в соответствии с настоящим Положением и состоянием мемориальных досок и других памятных знаков осуществляет администрация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осуществления контроля администрация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ведет реестр установленных на территории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мемориальных досок и других памятных знаков.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8. Демонтаж мемориальных досок и памятных знаков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1. Мемориальные доски и другие памятные знаки демонтируются: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1) при проведении работ по ремонту и реставрации мемориальной доски и другого памятного знака, либо здания, сооружения, иного архитектурного объекта, на фасаде которого установлена мемориальная доска, памятный знак - на период проведения указанных работ;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2) при полном разрушении мемориальной доски, другого памятного знака;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3) при разрушении, сносе здания, сооружения или иного архитектурного объекта, на котором установлены мемориальная доска или другой памятный знак;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4) при установке мемориальной доски и другого памятного знака с нарушением требований настоящего Положения.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112"/>
      <w:bookmarkEnd w:id="3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Инициатором демонтажа мемориальной доски, другого памятного знака вправе выступать инициатор их установки, глава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администрация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Совет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В случае необходимости проведения работ по ремонту, реставрации мемориальной доски и другого памятного знака, либо здания, сооружения,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иного архитектурного объекта, на фасаде которого установлена мемориальная доска, памятный знак, временный демонтаж мемориальной доски, памятного знака осуществляется на основании постановления администрации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</w:t>
      </w:r>
      <w:bookmarkStart w:id="4" w:name="_Hlk152581820"/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bookmarkEnd w:id="4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принимается на основании ходатайства с указанием цели, предполагаемой даты и периода демонтажа, поданного на имя главы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инициатором демонтажа, в срок за один месяц до предполагаемой даты демонтажа.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После завершения ремонтно-реставрационных работ мемориальная доска или другой памятный знак устанавливаются на прежнем месте.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4. В случае</w:t>
      </w:r>
      <w:proofErr w:type="gramStart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ранее установленная мемориальная доска или памятный знак подлежат демонтажу вследствие утраты первоначального вида и невозможности восстановления, инициатор их установки имеет право установить взамен демонтированных мемориальную доску или памятный знак по тому же эскизному проекту.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Полный демонтаж мемориальной доски, другого памятного знака осуществляется на основании решения Совета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принятого по инициативе администрации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6. Финансирование работ по демонтажу мемориальной доски, памятного знака осуществляется за счет средств местного бюджета.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При производстве ремонтных работ зданий, сооружений и иных объектов, в случае необходимости временного демонтажа мемориальных досок или памятных знаков их сохранность обеспечивает администрация </w:t>
      </w:r>
      <w:r w:rsidR="00582DF6"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8. Демонтаж либо перенос мемориальных досок, других памятных знаков в целях информационно-рекламного оформления не допускается.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Статья 9. Заключительные положения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125E" w:rsidRPr="0061125E" w:rsidRDefault="0061125E" w:rsidP="006112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4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1125E">
        <w:rPr>
          <w:rFonts w:ascii="Times New Roman" w:hAnsi="Times New Roman" w:cs="Times New Roman"/>
          <w:color w:val="000000" w:themeColor="text1"/>
          <w:sz w:val="28"/>
          <w:szCs w:val="28"/>
        </w:rPr>
        <w:t>За причинение вреда мемориальным доскам и другим памятным знакам, а также за причинение вреда зданиям, сооружениям и иным архитектурным объектам вследствие самовольной установки мемориальной доски или другого памятного знака, виновные лица несут ответственность в соответствии с действующим законодательством.</w:t>
      </w:r>
    </w:p>
    <w:p w:rsidR="0061125E" w:rsidRPr="0061125E" w:rsidRDefault="0061125E" w:rsidP="006112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5F7E" w:rsidRDefault="00A05F7E" w:rsidP="00847EE8"/>
    <w:p w:rsidR="00A05F7E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984B2B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</w:t>
      </w:r>
    </w:p>
    <w:p w:rsidR="00A05F7E" w:rsidRPr="00DF0C27" w:rsidRDefault="00442D5D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05F7E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A05F7E">
        <w:rPr>
          <w:sz w:val="28"/>
          <w:szCs w:val="28"/>
        </w:rPr>
        <w:t xml:space="preserve">Каневского района      </w:t>
      </w:r>
      <w:r>
        <w:rPr>
          <w:sz w:val="28"/>
          <w:szCs w:val="28"/>
        </w:rPr>
        <w:t xml:space="preserve">                                             </w:t>
      </w:r>
      <w:r w:rsidR="00A05F7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proofErr w:type="spellStart"/>
      <w:r w:rsidR="00A05F7E">
        <w:rPr>
          <w:sz w:val="28"/>
          <w:szCs w:val="28"/>
        </w:rPr>
        <w:t>Л.А.Сивкова</w:t>
      </w:r>
      <w:proofErr w:type="spellEnd"/>
    </w:p>
    <w:p w:rsidR="00A05F7E" w:rsidRPr="00127368" w:rsidRDefault="00A05F7E" w:rsidP="00847EE8"/>
    <w:sectPr w:rsidR="00A05F7E" w:rsidRPr="00127368" w:rsidSect="00582DF6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A48" w:rsidRDefault="00093A48" w:rsidP="00984B2B">
      <w:r>
        <w:separator/>
      </w:r>
    </w:p>
  </w:endnote>
  <w:endnote w:type="continuationSeparator" w:id="0">
    <w:p w:rsidR="00093A48" w:rsidRDefault="00093A48" w:rsidP="00984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A48" w:rsidRDefault="00093A48" w:rsidP="00984B2B">
      <w:r>
        <w:separator/>
      </w:r>
    </w:p>
  </w:footnote>
  <w:footnote w:type="continuationSeparator" w:id="0">
    <w:p w:rsidR="00093A48" w:rsidRDefault="00093A48" w:rsidP="00984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9837"/>
      <w:docPartObj>
        <w:docPartGallery w:val="Page Numbers (Top of Page)"/>
        <w:docPartUnique/>
      </w:docPartObj>
    </w:sdtPr>
    <w:sdtContent>
      <w:p w:rsidR="00AB03D9" w:rsidRDefault="00040C24">
        <w:pPr>
          <w:pStyle w:val="ab"/>
          <w:jc w:val="center"/>
        </w:pPr>
        <w:r>
          <w:fldChar w:fldCharType="begin"/>
        </w:r>
        <w:r w:rsidR="005D746A">
          <w:instrText xml:space="preserve"> PAGE   \* MERGEFORMAT </w:instrText>
        </w:r>
        <w:r>
          <w:fldChar w:fldCharType="separate"/>
        </w:r>
        <w:r w:rsidR="00FA212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B03D9" w:rsidRDefault="00AB03D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4A3"/>
    <w:rsid w:val="00040C24"/>
    <w:rsid w:val="00093A48"/>
    <w:rsid w:val="00140522"/>
    <w:rsid w:val="00204C28"/>
    <w:rsid w:val="002674A3"/>
    <w:rsid w:val="002F3E6B"/>
    <w:rsid w:val="0037578A"/>
    <w:rsid w:val="00442D5D"/>
    <w:rsid w:val="00464C38"/>
    <w:rsid w:val="00556DBB"/>
    <w:rsid w:val="00582DF6"/>
    <w:rsid w:val="0059207E"/>
    <w:rsid w:val="005B59F1"/>
    <w:rsid w:val="005C2CA8"/>
    <w:rsid w:val="005D746A"/>
    <w:rsid w:val="0061125E"/>
    <w:rsid w:val="00686C1B"/>
    <w:rsid w:val="006F621F"/>
    <w:rsid w:val="006F62D8"/>
    <w:rsid w:val="007C3497"/>
    <w:rsid w:val="00847EE8"/>
    <w:rsid w:val="008C6638"/>
    <w:rsid w:val="00945071"/>
    <w:rsid w:val="00984B2B"/>
    <w:rsid w:val="00985888"/>
    <w:rsid w:val="00994D52"/>
    <w:rsid w:val="009F5525"/>
    <w:rsid w:val="00A05F7E"/>
    <w:rsid w:val="00AB03D9"/>
    <w:rsid w:val="00AE2707"/>
    <w:rsid w:val="00B60750"/>
    <w:rsid w:val="00D40A0C"/>
    <w:rsid w:val="00D91CCA"/>
    <w:rsid w:val="00E858CD"/>
    <w:rsid w:val="00F23E4F"/>
    <w:rsid w:val="00F50681"/>
    <w:rsid w:val="00F83ACB"/>
    <w:rsid w:val="00FA212F"/>
    <w:rsid w:val="00FE1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4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847EE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74A3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3">
    <w:name w:val="Table Grid"/>
    <w:basedOn w:val="a1"/>
    <w:rsid w:val="0026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rsid w:val="002674A3"/>
    <w:pPr>
      <w:widowControl w:val="0"/>
      <w:autoSpaceDE w:val="0"/>
      <w:autoSpaceDN w:val="0"/>
      <w:adjustRightInd w:val="0"/>
      <w:spacing w:line="302" w:lineRule="exact"/>
      <w:jc w:val="right"/>
    </w:pPr>
  </w:style>
  <w:style w:type="character" w:customStyle="1" w:styleId="FontStyle46">
    <w:name w:val="Font Style46"/>
    <w:basedOn w:val="a0"/>
    <w:rsid w:val="002674A3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locked/>
    <w:rsid w:val="00847EE8"/>
    <w:rPr>
      <w:rFonts w:ascii="Cambria" w:hAnsi="Cambria"/>
      <w:b/>
      <w:bCs/>
      <w:kern w:val="32"/>
      <w:sz w:val="32"/>
      <w:szCs w:val="32"/>
      <w:lang w:bidi="ar-SA"/>
    </w:rPr>
  </w:style>
  <w:style w:type="paragraph" w:styleId="a4">
    <w:name w:val="Body Text Indent"/>
    <w:basedOn w:val="a"/>
    <w:link w:val="a5"/>
    <w:rsid w:val="00847EE8"/>
    <w:pPr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с отступом Знак"/>
    <w:link w:val="a4"/>
    <w:rsid w:val="00847EE8"/>
    <w:rPr>
      <w:sz w:val="28"/>
      <w:lang w:bidi="ar-SA"/>
    </w:rPr>
  </w:style>
  <w:style w:type="paragraph" w:styleId="a6">
    <w:name w:val="No Spacing"/>
    <w:uiPriority w:val="1"/>
    <w:qFormat/>
    <w:rsid w:val="00F23E4F"/>
    <w:rPr>
      <w:sz w:val="24"/>
      <w:szCs w:val="24"/>
    </w:rPr>
  </w:style>
  <w:style w:type="character" w:styleId="a7">
    <w:name w:val="Emphasis"/>
    <w:basedOn w:val="a0"/>
    <w:uiPriority w:val="20"/>
    <w:qFormat/>
    <w:rsid w:val="00985888"/>
    <w:rPr>
      <w:i/>
      <w:iCs/>
    </w:rPr>
  </w:style>
  <w:style w:type="character" w:styleId="a8">
    <w:name w:val="Hyperlink"/>
    <w:basedOn w:val="a0"/>
    <w:uiPriority w:val="99"/>
    <w:unhideWhenUsed/>
    <w:rsid w:val="00985888"/>
    <w:rPr>
      <w:color w:val="0000FF"/>
      <w:u w:val="single"/>
    </w:rPr>
  </w:style>
  <w:style w:type="paragraph" w:styleId="a9">
    <w:name w:val="Balloon Text"/>
    <w:basedOn w:val="a"/>
    <w:link w:val="aa"/>
    <w:rsid w:val="00A05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05F7E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984B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4B2B"/>
    <w:rPr>
      <w:rFonts w:eastAsia="Calibri"/>
      <w:sz w:val="24"/>
      <w:szCs w:val="24"/>
    </w:rPr>
  </w:style>
  <w:style w:type="paragraph" w:styleId="ad">
    <w:name w:val="footer"/>
    <w:basedOn w:val="a"/>
    <w:link w:val="ae"/>
    <w:rsid w:val="00984B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84B2B"/>
    <w:rPr>
      <w:rFonts w:eastAsia="Calibri"/>
      <w:sz w:val="24"/>
      <w:szCs w:val="24"/>
    </w:rPr>
  </w:style>
  <w:style w:type="paragraph" w:customStyle="1" w:styleId="ConsPlusTitle">
    <w:name w:val="ConsPlusTitle"/>
    <w:uiPriority w:val="99"/>
    <w:rsid w:val="006112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14369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12</cp:revision>
  <cp:lastPrinted>2023-12-21T07:40:00Z</cp:lastPrinted>
  <dcterms:created xsi:type="dcterms:W3CDTF">2023-04-05T08:53:00Z</dcterms:created>
  <dcterms:modified xsi:type="dcterms:W3CDTF">2023-12-28T05:19:00Z</dcterms:modified>
</cp:coreProperties>
</file>