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</w:p>
    <w:p w:rsid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КАНЕВСКОЙ РАЙОН</w:t>
      </w:r>
    </w:p>
    <w:p w:rsidR="00DA51BE" w:rsidRP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СОВЕТ СТАРОДЕРЕ</w:t>
      </w:r>
      <w:r>
        <w:rPr>
          <w:rFonts w:ascii="Arial" w:hAnsi="Arial" w:cs="Arial"/>
          <w:sz w:val="24"/>
          <w:szCs w:val="24"/>
        </w:rPr>
        <w:t>ВЯНКОВСКОГО СЕЛЬСКОГО ПОСЕЛЕНИЯ</w:t>
      </w:r>
    </w:p>
    <w:p w:rsid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КАНЕВСКОГО РАЙОНА</w:t>
      </w:r>
    </w:p>
    <w:p w:rsid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jc w:val="center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РЕШЕНИЕ</w:t>
      </w:r>
    </w:p>
    <w:p w:rsidR="00DA51BE" w:rsidRPr="00DA51BE" w:rsidRDefault="00226BE5" w:rsidP="00DA51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51BE" w:rsidRPr="00DA51BE">
        <w:rPr>
          <w:rFonts w:ascii="Arial" w:hAnsi="Arial" w:cs="Arial"/>
          <w:sz w:val="24"/>
          <w:szCs w:val="24"/>
        </w:rPr>
        <w:t>т</w:t>
      </w:r>
      <w:r w:rsidR="00DA51BE">
        <w:rPr>
          <w:rFonts w:ascii="Arial" w:hAnsi="Arial" w:cs="Arial"/>
          <w:sz w:val="24"/>
          <w:szCs w:val="24"/>
        </w:rPr>
        <w:t xml:space="preserve"> </w:t>
      </w:r>
      <w:r w:rsidR="005F0607">
        <w:rPr>
          <w:rFonts w:ascii="Arial" w:hAnsi="Arial" w:cs="Arial"/>
          <w:sz w:val="24"/>
          <w:szCs w:val="24"/>
        </w:rPr>
        <w:t>27 октября 2017 года</w:t>
      </w:r>
      <w:r w:rsidR="00DA51BE">
        <w:rPr>
          <w:rFonts w:ascii="Arial" w:hAnsi="Arial" w:cs="Arial"/>
          <w:sz w:val="24"/>
          <w:szCs w:val="24"/>
        </w:rPr>
        <w:t xml:space="preserve">        </w:t>
      </w:r>
      <w:r w:rsidR="00DA51BE" w:rsidRPr="00DA51BE">
        <w:rPr>
          <w:rFonts w:ascii="Arial" w:hAnsi="Arial" w:cs="Arial"/>
          <w:sz w:val="24"/>
          <w:szCs w:val="24"/>
        </w:rPr>
        <w:t>№</w:t>
      </w:r>
      <w:r w:rsidR="005F0607">
        <w:rPr>
          <w:rFonts w:ascii="Arial" w:hAnsi="Arial" w:cs="Arial"/>
          <w:sz w:val="24"/>
          <w:szCs w:val="24"/>
        </w:rPr>
        <w:t xml:space="preserve"> 171</w:t>
      </w:r>
      <w:r w:rsidR="00DA51BE">
        <w:rPr>
          <w:rFonts w:ascii="Arial" w:hAnsi="Arial" w:cs="Arial"/>
          <w:sz w:val="24"/>
          <w:szCs w:val="24"/>
        </w:rPr>
        <w:t xml:space="preserve">          </w:t>
      </w:r>
      <w:r w:rsidR="00DA51BE" w:rsidRPr="00DA51BE">
        <w:rPr>
          <w:rFonts w:ascii="Arial" w:hAnsi="Arial" w:cs="Arial"/>
          <w:sz w:val="24"/>
          <w:szCs w:val="24"/>
        </w:rPr>
        <w:t>ст</w:t>
      </w:r>
      <w:r w:rsidR="00DA51BE">
        <w:rPr>
          <w:rFonts w:ascii="Arial" w:hAnsi="Arial" w:cs="Arial"/>
          <w:sz w:val="24"/>
          <w:szCs w:val="24"/>
        </w:rPr>
        <w:t xml:space="preserve">. </w:t>
      </w:r>
      <w:r w:rsidR="00DA51BE" w:rsidRPr="00DA51BE">
        <w:rPr>
          <w:rFonts w:ascii="Arial" w:hAnsi="Arial" w:cs="Arial"/>
          <w:sz w:val="24"/>
          <w:szCs w:val="24"/>
        </w:rPr>
        <w:t>Стародеревянковская</w:t>
      </w:r>
    </w:p>
    <w:p w:rsidR="00DA51BE" w:rsidRPr="00DA51BE" w:rsidRDefault="00DA51BE" w:rsidP="00DA51BE">
      <w:pPr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jc w:val="center"/>
        <w:rPr>
          <w:rFonts w:ascii="Arial" w:hAnsi="Arial" w:cs="Arial"/>
          <w:b/>
          <w:sz w:val="32"/>
          <w:szCs w:val="32"/>
        </w:rPr>
      </w:pPr>
      <w:r w:rsidRPr="00DA51B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Стародеревянковского сельского поселения Каневского района от 24 октября 2014 года № 7 </w:t>
      </w:r>
    </w:p>
    <w:p w:rsidR="00DA51BE" w:rsidRPr="00DA51BE" w:rsidRDefault="00DA51BE" w:rsidP="00DA51BE">
      <w:pPr>
        <w:jc w:val="center"/>
        <w:rPr>
          <w:rFonts w:ascii="Arial" w:hAnsi="Arial" w:cs="Arial"/>
          <w:b/>
          <w:sz w:val="32"/>
          <w:szCs w:val="32"/>
        </w:rPr>
      </w:pPr>
      <w:r w:rsidRPr="00DA51BE">
        <w:rPr>
          <w:rFonts w:ascii="Arial" w:hAnsi="Arial" w:cs="Arial"/>
          <w:b/>
          <w:sz w:val="32"/>
          <w:szCs w:val="32"/>
        </w:rPr>
        <w:t>«Об установлении земельного налога»</w:t>
      </w:r>
    </w:p>
    <w:p w:rsidR="00DA51BE" w:rsidRDefault="00DA51BE" w:rsidP="00DA51BE">
      <w:pPr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A51BE">
        <w:rPr>
          <w:rFonts w:ascii="Arial" w:hAnsi="Arial" w:cs="Arial"/>
          <w:sz w:val="24"/>
          <w:szCs w:val="24"/>
        </w:rPr>
        <w:t xml:space="preserve">В соответствии с </w:t>
      </w:r>
      <w:r w:rsidRPr="00DA51BE">
        <w:rPr>
          <w:rFonts w:ascii="Arial" w:hAnsi="Arial" w:cs="Arial"/>
          <w:sz w:val="24"/>
          <w:szCs w:val="24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DA51BE">
        <w:rPr>
          <w:rFonts w:ascii="Arial" w:hAnsi="Arial" w:cs="Arial"/>
          <w:sz w:val="24"/>
          <w:szCs w:val="24"/>
        </w:rPr>
        <w:t>, пунктом 1 статьи 394 главой 31 Налогового кодекса Российской Федерации, а также приказом департамента имущественных отношений Краснодарского края от 14 декабря 2016 года №2640 «Об утверждении результатов государственной кадастровой оценки земель населенных пунктов на территории Краснодарского края» Совет Стародеревянковского сельского поселения Каневского</w:t>
      </w:r>
      <w:proofErr w:type="gramEnd"/>
      <w:r w:rsidRPr="00DA51BE">
        <w:rPr>
          <w:rFonts w:ascii="Arial" w:hAnsi="Arial" w:cs="Arial"/>
          <w:sz w:val="24"/>
          <w:szCs w:val="24"/>
        </w:rPr>
        <w:t xml:space="preserve"> района решил:</w:t>
      </w:r>
    </w:p>
    <w:p w:rsidR="00DA51BE" w:rsidRPr="00DA51BE" w:rsidRDefault="00DA51BE" w:rsidP="00DA5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1. Внести изменение в решение Совета Стародеревянковского сельского поселения Каневского района от 24 октября 2014 года №7 «Об установлении земельного налога»:</w:t>
      </w:r>
    </w:p>
    <w:p w:rsidR="00DA51BE" w:rsidRPr="00DA51BE" w:rsidRDefault="00DA51BE" w:rsidP="00DA5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1.1. Пункт 2 изложить в следующей редакции: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832"/>
        <w:gridCol w:w="4360"/>
        <w:gridCol w:w="1947"/>
      </w:tblGrid>
      <w:tr w:rsidR="00DA51BE" w:rsidRPr="00DA51BE" w:rsidTr="00155913">
        <w:trPr>
          <w:trHeight w:val="778"/>
        </w:trPr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A51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A51B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A51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Категория земель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Ставка земельного</w:t>
            </w:r>
          </w:p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налога, %</w:t>
            </w:r>
          </w:p>
        </w:tc>
      </w:tr>
      <w:tr w:rsidR="00DA51BE" w:rsidRPr="00DA51BE" w:rsidTr="00155913">
        <w:trPr>
          <w:trHeight w:val="596"/>
        </w:trPr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32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A51BE" w:rsidRPr="00DA51BE" w:rsidTr="00155913">
        <w:trPr>
          <w:trHeight w:val="562"/>
        </w:trPr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32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Земли населенных пунктов: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Земельные участки: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32" w:type="pct"/>
            <w:vMerge w:val="restart"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 xml:space="preserve">- под домами индивидуальной жилой застройки 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 xml:space="preserve">- дачных, садоводческих и огороднических объединений граждан 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51BE">
              <w:rPr>
                <w:rFonts w:ascii="Arial" w:hAnsi="Arial" w:cs="Arial"/>
                <w:sz w:val="24"/>
                <w:szCs w:val="24"/>
              </w:rPr>
              <w:t>- предназначенные для размещения гаражей и автостоянок</w:t>
            </w:r>
            <w:proofErr w:type="gramEnd"/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- под объектами торговли, общественного питания, бытового обслуживания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-  учреждений и организаций народного образования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- земли под промышленными объектами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- земли под административно-управленческими и общественными объектами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- земли под объектами оздоровительного и рекреационного назначения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 xml:space="preserve">- земли </w:t>
            </w:r>
            <w:proofErr w:type="gramStart"/>
            <w:r w:rsidRPr="00DA51BE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proofErr w:type="gramEnd"/>
            <w:r w:rsidRPr="00DA51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1432" w:type="pct"/>
            <w:vMerge/>
            <w:vAlign w:val="center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Прочие земли</w:t>
            </w: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rPr>
          <w:trHeight w:val="379"/>
        </w:trPr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32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информатики.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32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 xml:space="preserve">Земли особо охраняемых территорий, за исключением земельных участков, занятые находящимися в федеральной собственности государственными природными заповедниками и национальными парками 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A51BE" w:rsidRPr="00DA51BE" w:rsidTr="00155913">
        <w:tc>
          <w:tcPr>
            <w:tcW w:w="372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32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Земли,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</w:t>
            </w:r>
          </w:p>
        </w:tc>
        <w:tc>
          <w:tcPr>
            <w:tcW w:w="2208" w:type="pct"/>
          </w:tcPr>
          <w:p w:rsidR="00DA51BE" w:rsidRPr="00DA51BE" w:rsidRDefault="00DA51BE" w:rsidP="00DA51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:rsidR="00DA51BE" w:rsidRPr="00DA51BE" w:rsidRDefault="00DA51BE" w:rsidP="00DA5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1B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</w:tbl>
    <w:p w:rsidR="00DA51BE" w:rsidRPr="00DA51BE" w:rsidRDefault="00DA51BE" w:rsidP="00DA5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2. Настоящее решение опубликовать в сетевом издании «Каневская телестудия» (</w:t>
      </w:r>
      <w:r w:rsidRPr="00DA51BE">
        <w:rPr>
          <w:rFonts w:ascii="Arial" w:hAnsi="Arial" w:cs="Arial"/>
          <w:sz w:val="24"/>
          <w:szCs w:val="24"/>
          <w:lang w:val="en-US"/>
        </w:rPr>
        <w:t>www</w:t>
      </w:r>
      <w:r w:rsidRPr="00DA51BE">
        <w:rPr>
          <w:rFonts w:ascii="Arial" w:hAnsi="Arial" w:cs="Arial"/>
          <w:sz w:val="24"/>
          <w:szCs w:val="24"/>
        </w:rPr>
        <w:t>.</w:t>
      </w:r>
      <w:proofErr w:type="spellStart"/>
      <w:r w:rsidRPr="00DA51BE">
        <w:rPr>
          <w:rFonts w:ascii="Arial" w:hAnsi="Arial" w:cs="Arial"/>
          <w:sz w:val="24"/>
          <w:szCs w:val="24"/>
          <w:lang w:val="en-US"/>
        </w:rPr>
        <w:t>kanevskaya</w:t>
      </w:r>
      <w:proofErr w:type="spellEnd"/>
      <w:r w:rsidRPr="00DA51BE">
        <w:rPr>
          <w:rFonts w:ascii="Arial" w:hAnsi="Arial" w:cs="Arial"/>
          <w:sz w:val="24"/>
          <w:szCs w:val="24"/>
        </w:rPr>
        <w:t>.</w:t>
      </w:r>
      <w:proofErr w:type="spellStart"/>
      <w:r w:rsidRPr="00DA51BE">
        <w:rPr>
          <w:rFonts w:ascii="Arial" w:hAnsi="Arial" w:cs="Arial"/>
          <w:sz w:val="24"/>
          <w:szCs w:val="24"/>
          <w:lang w:val="en-US"/>
        </w:rPr>
        <w:t>tv</w:t>
      </w:r>
      <w:proofErr w:type="spellEnd"/>
      <w:r w:rsidRPr="00DA51BE">
        <w:rPr>
          <w:rFonts w:ascii="Arial" w:hAnsi="Arial" w:cs="Arial"/>
          <w:sz w:val="24"/>
          <w:szCs w:val="24"/>
        </w:rPr>
        <w:t xml:space="preserve">). </w:t>
      </w:r>
    </w:p>
    <w:p w:rsidR="00DA51BE" w:rsidRPr="00DA51BE" w:rsidRDefault="00DA51BE" w:rsidP="00DA5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3. </w:t>
      </w:r>
      <w:proofErr w:type="gramStart"/>
      <w:r w:rsidRPr="00DA51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1BE">
        <w:rPr>
          <w:rFonts w:ascii="Arial" w:hAnsi="Arial" w:cs="Arial"/>
          <w:sz w:val="24"/>
          <w:szCs w:val="24"/>
        </w:rPr>
        <w:t xml:space="preserve"> выполнением данного решения возложить на постоянную комиссию Совета Стародеревянковского сельского поселения Каневского района по бюджету налогам и сборам (</w:t>
      </w:r>
      <w:proofErr w:type="spellStart"/>
      <w:r w:rsidRPr="00DA51BE">
        <w:rPr>
          <w:rFonts w:ascii="Arial" w:hAnsi="Arial" w:cs="Arial"/>
          <w:sz w:val="24"/>
          <w:szCs w:val="24"/>
        </w:rPr>
        <w:t>Щемелева</w:t>
      </w:r>
      <w:proofErr w:type="spellEnd"/>
      <w:r w:rsidRPr="00DA51BE">
        <w:rPr>
          <w:rFonts w:ascii="Arial" w:hAnsi="Arial" w:cs="Arial"/>
          <w:sz w:val="24"/>
          <w:szCs w:val="24"/>
        </w:rPr>
        <w:t xml:space="preserve"> А.В.).</w:t>
      </w:r>
    </w:p>
    <w:p w:rsidR="00DA51BE" w:rsidRPr="00DA51BE" w:rsidRDefault="00DA51BE" w:rsidP="00DA5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4. Настоящее решение вступает в силу с 01 января 2018 года, но не ранее, чем по истечении одного месяца со дня его официального опубликования.</w:t>
      </w:r>
    </w:p>
    <w:p w:rsid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Председатель Совета Стародеревянковского</w:t>
      </w:r>
    </w:p>
    <w:p w:rsid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сельского поселения Каневского района</w:t>
      </w: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DA51BE">
        <w:rPr>
          <w:rFonts w:ascii="Arial" w:hAnsi="Arial" w:cs="Arial"/>
          <w:sz w:val="24"/>
          <w:szCs w:val="24"/>
        </w:rPr>
        <w:t>А.П.Ягнюк</w:t>
      </w:r>
      <w:proofErr w:type="spellEnd"/>
    </w:p>
    <w:p w:rsid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</w:p>
    <w:p w:rsidR="00DA51BE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 xml:space="preserve">Глава Стародеревянковского </w:t>
      </w:r>
      <w:proofErr w:type="gramStart"/>
      <w:r w:rsidRPr="00DA51BE">
        <w:rPr>
          <w:rFonts w:ascii="Arial" w:hAnsi="Arial" w:cs="Arial"/>
          <w:sz w:val="24"/>
          <w:szCs w:val="24"/>
        </w:rPr>
        <w:t>сельского</w:t>
      </w:r>
      <w:proofErr w:type="gramEnd"/>
      <w:r w:rsidRPr="00DA51BE">
        <w:rPr>
          <w:rFonts w:ascii="Arial" w:hAnsi="Arial" w:cs="Arial"/>
          <w:sz w:val="24"/>
          <w:szCs w:val="24"/>
        </w:rPr>
        <w:t xml:space="preserve"> </w:t>
      </w:r>
    </w:p>
    <w:p w:rsid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r w:rsidRPr="00DA51BE">
        <w:rPr>
          <w:rFonts w:ascii="Arial" w:hAnsi="Arial" w:cs="Arial"/>
          <w:sz w:val="24"/>
          <w:szCs w:val="24"/>
        </w:rPr>
        <w:t>поселения Каневского района</w:t>
      </w:r>
    </w:p>
    <w:p w:rsidR="00561350" w:rsidRPr="00DA51BE" w:rsidRDefault="00DA51BE" w:rsidP="00DA51BE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DA51BE">
        <w:rPr>
          <w:rFonts w:ascii="Arial" w:hAnsi="Arial" w:cs="Arial"/>
          <w:sz w:val="24"/>
          <w:szCs w:val="24"/>
        </w:rPr>
        <w:t>С.А.Гопкало</w:t>
      </w:r>
      <w:proofErr w:type="spellEnd"/>
    </w:p>
    <w:sectPr w:rsidR="00561350" w:rsidRPr="00DA51BE" w:rsidSect="005A3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BE"/>
    <w:rsid w:val="0005291A"/>
    <w:rsid w:val="00226BE5"/>
    <w:rsid w:val="00527333"/>
    <w:rsid w:val="00561350"/>
    <w:rsid w:val="005A3081"/>
    <w:rsid w:val="005F0607"/>
    <w:rsid w:val="00C7695B"/>
    <w:rsid w:val="00DA51BE"/>
    <w:rsid w:val="00DC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51BE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1B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rsid w:val="00DA5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1</cp:lastModifiedBy>
  <cp:revision>7</cp:revision>
  <dcterms:created xsi:type="dcterms:W3CDTF">2017-10-30T07:38:00Z</dcterms:created>
  <dcterms:modified xsi:type="dcterms:W3CDTF">2017-10-30T12:28:00Z</dcterms:modified>
</cp:coreProperties>
</file>