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82"/>
        <w:gridCol w:w="7511"/>
      </w:tblGrid>
      <w:tr w:rsidR="004D0CC1" w:rsidTr="00151624">
        <w:tc>
          <w:tcPr>
            <w:tcW w:w="7726" w:type="dxa"/>
          </w:tcPr>
          <w:p w:rsidR="004D0CC1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727" w:type="dxa"/>
          </w:tcPr>
          <w:p w:rsidR="004D0CC1" w:rsidRDefault="004D0CC1" w:rsidP="0015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ED51FF"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</w:p>
          <w:p w:rsidR="004D0CC1" w:rsidRPr="00ED51FF" w:rsidRDefault="004D0CC1" w:rsidP="0015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ED51FF"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>к методике прогнозирования поступлений</w:t>
            </w:r>
          </w:p>
          <w:p w:rsidR="004D0CC1" w:rsidRPr="00ED51FF" w:rsidRDefault="004D0CC1" w:rsidP="0015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ED51FF"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>доходов в местный бюджет, главным</w:t>
            </w:r>
          </w:p>
          <w:p w:rsidR="004D0CC1" w:rsidRPr="00ED51FF" w:rsidRDefault="004D0CC1" w:rsidP="0015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ED51FF"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>администратором которых является</w:t>
            </w:r>
          </w:p>
          <w:p w:rsidR="004D0CC1" w:rsidRPr="00ED51FF" w:rsidRDefault="004D0CC1" w:rsidP="0015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ED51FF"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>Стародеревянковского</w:t>
            </w:r>
          </w:p>
          <w:p w:rsidR="004D0CC1" w:rsidRPr="00ED51FF" w:rsidRDefault="004D0CC1" w:rsidP="0015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ED51FF"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  <w:t>сельского поселения Каневского района</w:t>
            </w:r>
          </w:p>
          <w:p w:rsidR="004D0CC1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4D0CC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4D0CC1" w:rsidRPr="00ED51FF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Каневского района</w:t>
      </w:r>
    </w:p>
    <w:p w:rsidR="004D0CC1" w:rsidRPr="00ED51F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1260"/>
        <w:gridCol w:w="2345"/>
        <w:gridCol w:w="1255"/>
        <w:gridCol w:w="2520"/>
        <w:gridCol w:w="1620"/>
        <w:gridCol w:w="1260"/>
        <w:gridCol w:w="3060"/>
        <w:gridCol w:w="900"/>
      </w:tblGrid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</w:t>
              </w:r>
            </w:hyperlink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1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r:id="rId7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метода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2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3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4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108 07175 010000 110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111 01050 10 0000 120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</w:t>
            </w:r>
            <w:bookmarkStart w:id="0" w:name="_GoBack"/>
            <w:bookmarkEnd w:id="0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поселениям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1 11 07015 10 0000 120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111 02033 10 0000 120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*Мi)+З+В1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1 11 02085 10 0000 120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*Мi)+З+В1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1 11 03050 10 0000 120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*Мi)+З+В1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111 08050 10 0000 120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4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Средства, получаемые от передачи имущества, находящегося в собственности сельских поселений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111 09035 10 00000 120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111 09080 10 0000 120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 w:rsidRPr="00B7264C">
              <w:rPr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 прогнозных показателей соответствующего вида доходов определяется исходя из количества планируемых платных услуг и их стоимости, установленной администрацией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определение количества планируемых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лет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114 01050 10 0000 410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054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2D5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114 04050 10 0000 420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sz w:val="20"/>
                <w:szCs w:val="20"/>
              </w:rPr>
              <w:t>Доходы от продажи нематериальных активов, находящихся  в 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земельных участков, находящегося в муниципальной собственности, в части реализации земельных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rPr>
          <w:trHeight w:val="8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1 16 02020 02 0000 140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 – прогнозируемый объем поступлений доходов в виде штрафов, средств в возмещении ущерба на очередной финансовый год;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1 16 07040 10 0000 140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BA3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1 16 10031 10 0000 140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1 16 10032 10 0000 140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1 16 10061 10 0000 140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1 16 10062 10 0000 140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1 16 10081 10 0000 140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1 16 10082 10 0000 140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8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методом усреднения и индексации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29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202 25555 10 0000 150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202 16549 10 0000 150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rPr>
          <w:trHeight w:val="27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202 20077 10 0000 150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D0CC1" w:rsidRPr="00B7264C" w:rsidTr="00151624">
        <w:trPr>
          <w:trHeight w:val="28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202 27112 10 0000 150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rPr>
          <w:trHeight w:val="31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202 25576 10 0000 150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  обеспечение комплексного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D0CC1" w:rsidRPr="00B7264C" w:rsidTr="00151624">
        <w:trPr>
          <w:trHeight w:val="377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8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B92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202 25519 10 0000 150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Субсидия бюджетам сельских поселений на поддержку отрасти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202 25467 10 0000 150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202 39999 10 0000 150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207 05000 10 0000 150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 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151624">
        <w:trPr>
          <w:trHeight w:val="25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219 00000 10 0000 150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Pr="00B7264C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Показатели прогнозных поступлений указанных в настоящем пункте доходов в текущем финансовом году могут быть скорректированы в ходе исполнения бюджета администрации с учетом фактического поступления средств в бюджет сельского поселения</w:t>
            </w:r>
          </w:p>
        </w:tc>
      </w:tr>
      <w:tr w:rsidR="004D0CC1" w:rsidRPr="00B7264C" w:rsidTr="00151624">
        <w:trPr>
          <w:trHeight w:val="27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219 60010 10 0000 150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Pr="00B7264C">
              <w:rPr>
                <w:noProof/>
                <w:sz w:val="20"/>
                <w:szCs w:val="20"/>
                <w:lang w:eastAsia="ru-RU"/>
              </w:rPr>
              <w:pict>
                <v:shape id="_x0000_i1026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прогнозных поступлений указанных в настоящем пункте доходов в текущем финансовом году могут быть скорректированы в ходе исполнения бюджета администрации с учетом фактического поступления средств в бюджет сельского поселения </w:t>
            </w:r>
          </w:p>
        </w:tc>
      </w:tr>
      <w:tr w:rsidR="004D0CC1" w:rsidRPr="00B7264C" w:rsidTr="0015162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010 60100 10 0000 630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продажи акций и иных форм участия в капитале, находящихся в собственности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CC1" w:rsidRPr="00B52A64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4D0CC1" w:rsidRPr="00E95621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621">
        <w:rPr>
          <w:rFonts w:ascii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sub_11111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Код бюджетной </w:t>
      </w:r>
      <w:hyperlink r:id="rId9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классификации доходов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без пробелов и кода главы главного администратора доходов бюджета.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11112"/>
      <w:bookmarkEnd w:id="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подпунктом "в" пункта 3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настоящей к методике прогнозирования поступлений доходов в местный бюджет, главным администратором которых является  администрация Челбасского сельского поселения Каневского района.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11113"/>
      <w:bookmarkEnd w:id="2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расчета прогнозируемого объема поступлений (при наличии).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sub_111114"/>
      <w:bookmarkEnd w:id="3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  <w:bookmarkEnd w:id="4"/>
    </w:p>
    <w:sectPr w:rsidR="004D0CC1" w:rsidRPr="00E95621" w:rsidSect="00151624">
      <w:headerReference w:type="default" r:id="rId10"/>
      <w:footerReference w:type="default" r:id="rId11"/>
      <w:pgSz w:w="16837" w:h="11905" w:orient="landscape"/>
      <w:pgMar w:top="1134" w:right="45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CC1" w:rsidRDefault="004D0CC1">
      <w:pPr>
        <w:spacing w:after="0" w:line="240" w:lineRule="auto"/>
      </w:pPr>
      <w:r>
        <w:separator/>
      </w:r>
    </w:p>
  </w:endnote>
  <w:endnote w:type="continuationSeparator" w:id="0">
    <w:p w:rsidR="004D0CC1" w:rsidRDefault="004D0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CC1" w:rsidRDefault="004D0CC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CC1" w:rsidRDefault="004D0CC1">
      <w:pPr>
        <w:spacing w:after="0" w:line="240" w:lineRule="auto"/>
      </w:pPr>
      <w:r>
        <w:separator/>
      </w:r>
    </w:p>
  </w:footnote>
  <w:footnote w:type="continuationSeparator" w:id="0">
    <w:p w:rsidR="004D0CC1" w:rsidRDefault="004D0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CC1" w:rsidRPr="0023799F" w:rsidRDefault="004D0CC1" w:rsidP="00511E55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3B0"/>
    <w:rsid w:val="0003524E"/>
    <w:rsid w:val="00047AB3"/>
    <w:rsid w:val="000545AD"/>
    <w:rsid w:val="00055714"/>
    <w:rsid w:val="00061314"/>
    <w:rsid w:val="000D5B9A"/>
    <w:rsid w:val="000E2635"/>
    <w:rsid w:val="00103A43"/>
    <w:rsid w:val="00122890"/>
    <w:rsid w:val="00151624"/>
    <w:rsid w:val="001870C8"/>
    <w:rsid w:val="001D0AA3"/>
    <w:rsid w:val="001D2653"/>
    <w:rsid w:val="001D5085"/>
    <w:rsid w:val="00214752"/>
    <w:rsid w:val="00236BE9"/>
    <w:rsid w:val="0023799F"/>
    <w:rsid w:val="00292F3D"/>
    <w:rsid w:val="00294854"/>
    <w:rsid w:val="002B5CEF"/>
    <w:rsid w:val="002D5AE9"/>
    <w:rsid w:val="002F4997"/>
    <w:rsid w:val="003121DC"/>
    <w:rsid w:val="003400EE"/>
    <w:rsid w:val="00366436"/>
    <w:rsid w:val="00370E90"/>
    <w:rsid w:val="00386990"/>
    <w:rsid w:val="003A2049"/>
    <w:rsid w:val="003C5457"/>
    <w:rsid w:val="003D359F"/>
    <w:rsid w:val="003E73B0"/>
    <w:rsid w:val="004158CB"/>
    <w:rsid w:val="004D0CC1"/>
    <w:rsid w:val="00511E55"/>
    <w:rsid w:val="00545ECB"/>
    <w:rsid w:val="005542B3"/>
    <w:rsid w:val="0058399F"/>
    <w:rsid w:val="00583D60"/>
    <w:rsid w:val="00593D19"/>
    <w:rsid w:val="005E5DCB"/>
    <w:rsid w:val="0071440D"/>
    <w:rsid w:val="00722435"/>
    <w:rsid w:val="00735A46"/>
    <w:rsid w:val="00774F5D"/>
    <w:rsid w:val="00790C54"/>
    <w:rsid w:val="007962D9"/>
    <w:rsid w:val="007E5A3A"/>
    <w:rsid w:val="007E689B"/>
    <w:rsid w:val="00812F6D"/>
    <w:rsid w:val="00814F17"/>
    <w:rsid w:val="00826DC3"/>
    <w:rsid w:val="008A5BE6"/>
    <w:rsid w:val="008D2F3A"/>
    <w:rsid w:val="008E2FE0"/>
    <w:rsid w:val="00902B02"/>
    <w:rsid w:val="009066DE"/>
    <w:rsid w:val="00915D6C"/>
    <w:rsid w:val="009249BF"/>
    <w:rsid w:val="00937497"/>
    <w:rsid w:val="00982275"/>
    <w:rsid w:val="009A77F8"/>
    <w:rsid w:val="00AF26BA"/>
    <w:rsid w:val="00B23C2C"/>
    <w:rsid w:val="00B52A64"/>
    <w:rsid w:val="00B7264C"/>
    <w:rsid w:val="00B903A9"/>
    <w:rsid w:val="00B92D3B"/>
    <w:rsid w:val="00BA3424"/>
    <w:rsid w:val="00BB7E4E"/>
    <w:rsid w:val="00BC36AD"/>
    <w:rsid w:val="00BE2E93"/>
    <w:rsid w:val="00C23AAA"/>
    <w:rsid w:val="00C830E4"/>
    <w:rsid w:val="00CC66F6"/>
    <w:rsid w:val="00CD6959"/>
    <w:rsid w:val="00CE2C1B"/>
    <w:rsid w:val="00CF20D4"/>
    <w:rsid w:val="00D25E8C"/>
    <w:rsid w:val="00D82B1E"/>
    <w:rsid w:val="00E0177C"/>
    <w:rsid w:val="00E95621"/>
    <w:rsid w:val="00ED0446"/>
    <w:rsid w:val="00ED51FF"/>
    <w:rsid w:val="00EE17A7"/>
    <w:rsid w:val="00F23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24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E73B0"/>
    <w:rPr>
      <w:rFonts w:ascii="Times New Roman CYR" w:hAnsi="Times New Roman CYR" w:cs="Times New Roman CYR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6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3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151624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72275618/110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275618/1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72275618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518</TotalTime>
  <Pages>37</Pages>
  <Words>6089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2021-11-25T12:58:00Z</cp:lastPrinted>
  <dcterms:created xsi:type="dcterms:W3CDTF">2021-10-20T08:29:00Z</dcterms:created>
  <dcterms:modified xsi:type="dcterms:W3CDTF">2021-11-25T13:03:00Z</dcterms:modified>
</cp:coreProperties>
</file>