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E36" w:rsidRPr="00BD0E36" w:rsidRDefault="00BD0E36" w:rsidP="00BD0E36">
      <w:pPr>
        <w:pStyle w:val="a3"/>
      </w:pPr>
      <w:r w:rsidRPr="00BD0E36">
        <w:rPr>
          <w:noProof/>
          <w:lang w:eastAsia="ru-RU"/>
        </w:rPr>
        <w:drawing>
          <wp:inline distT="0" distB="0" distL="0" distR="0">
            <wp:extent cx="487680" cy="594360"/>
            <wp:effectExtent l="19050" t="0" r="762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594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0E36">
        <w:t xml:space="preserve">        </w:t>
      </w:r>
    </w:p>
    <w:p w:rsidR="00BD0E36" w:rsidRPr="00BD0E36" w:rsidRDefault="00BD0E36" w:rsidP="00BD0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E36" w:rsidRPr="00BD0E36" w:rsidRDefault="00BD0E36" w:rsidP="00BD0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E36">
        <w:rPr>
          <w:rFonts w:ascii="Times New Roman" w:hAnsi="Times New Roman" w:cs="Times New Roman"/>
          <w:b/>
          <w:sz w:val="28"/>
          <w:szCs w:val="28"/>
        </w:rPr>
        <w:t xml:space="preserve">АДМИНИСТРАЦИЯ СТАРОДЕРЕВЯНКОВСКОГО СЕЛЬСКОГО ПОСЕЛЕНИЯ КАНЕВСКОГО РАЙОНА  </w:t>
      </w:r>
    </w:p>
    <w:p w:rsidR="00BD0E36" w:rsidRPr="00BD0E36" w:rsidRDefault="00BD0E36" w:rsidP="00BD0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E36" w:rsidRPr="00BD0E36" w:rsidRDefault="00BD0E36" w:rsidP="00BD0E3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D0E36">
        <w:rPr>
          <w:rFonts w:ascii="Times New Roman" w:hAnsi="Times New Roman" w:cs="Times New Roman"/>
          <w:b/>
          <w:caps/>
          <w:sz w:val="28"/>
          <w:szCs w:val="28"/>
        </w:rPr>
        <w:t>ПОСТАНОВЛЕНИЕ</w:t>
      </w:r>
    </w:p>
    <w:p w:rsidR="00BD0E36" w:rsidRPr="00BD0E36" w:rsidRDefault="00BD0E36" w:rsidP="00BD0E36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BD0E36">
        <w:rPr>
          <w:rFonts w:ascii="Times New Roman" w:hAnsi="Times New Roman" w:cs="Times New Roman"/>
          <w:sz w:val="28"/>
        </w:rPr>
        <w:t xml:space="preserve">от </w:t>
      </w:r>
      <w:r w:rsidR="00310EFB">
        <w:rPr>
          <w:rFonts w:ascii="Times New Roman" w:hAnsi="Times New Roman" w:cs="Times New Roman"/>
          <w:sz w:val="28"/>
        </w:rPr>
        <w:t>25.05.2026</w:t>
      </w:r>
      <w:r w:rsidRPr="00BD0E36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№ </w:t>
      </w:r>
      <w:r w:rsidR="00310EFB">
        <w:rPr>
          <w:rFonts w:ascii="Times New Roman" w:hAnsi="Times New Roman" w:cs="Times New Roman"/>
          <w:sz w:val="28"/>
        </w:rPr>
        <w:t>139</w:t>
      </w:r>
    </w:p>
    <w:p w:rsidR="00BD0E36" w:rsidRPr="00BD0E36" w:rsidRDefault="00BD0E36" w:rsidP="00BD0E3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BD0E36" w:rsidRPr="00BD0E36" w:rsidRDefault="00BD0E36" w:rsidP="00BD0E3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proofErr w:type="spellStart"/>
      <w:r w:rsidRPr="00BD0E36">
        <w:rPr>
          <w:rFonts w:ascii="Times New Roman" w:hAnsi="Times New Roman" w:cs="Times New Roman"/>
          <w:sz w:val="28"/>
        </w:rPr>
        <w:t>ст-ца</w:t>
      </w:r>
      <w:proofErr w:type="spellEnd"/>
      <w:r w:rsidRPr="00BD0E36">
        <w:rPr>
          <w:rFonts w:ascii="Times New Roman" w:hAnsi="Times New Roman" w:cs="Times New Roman"/>
          <w:sz w:val="28"/>
        </w:rPr>
        <w:t xml:space="preserve">  Стародеревянковская</w:t>
      </w:r>
    </w:p>
    <w:p w:rsidR="00BD0E36" w:rsidRPr="00BD0E36" w:rsidRDefault="00BD0E36" w:rsidP="00BD0E36">
      <w:pPr>
        <w:spacing w:after="0" w:line="240" w:lineRule="auto"/>
        <w:rPr>
          <w:rFonts w:ascii="Times New Roman" w:hAnsi="Times New Roman" w:cs="Times New Roman"/>
        </w:rPr>
      </w:pPr>
    </w:p>
    <w:p w:rsidR="00BD0E36" w:rsidRPr="00BD0E36" w:rsidRDefault="00BD0E36" w:rsidP="00BD0E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0E36">
        <w:rPr>
          <w:rFonts w:ascii="Times New Roman" w:eastAsia="Cambria" w:hAnsi="Times New Roman" w:cs="Times New Roman"/>
          <w:b/>
          <w:sz w:val="28"/>
          <w:szCs w:val="28"/>
        </w:rPr>
        <w:t>Об утверждении Положения об оплате труда единоличных исполнительных органов хозяйственных обществ, более 50 % акций</w:t>
      </w:r>
    </w:p>
    <w:p w:rsidR="00BD0E36" w:rsidRPr="00BD0E36" w:rsidRDefault="00BD0E36" w:rsidP="00BD0E36">
      <w:pPr>
        <w:spacing w:after="0" w:line="240" w:lineRule="auto"/>
        <w:jc w:val="center"/>
        <w:rPr>
          <w:rFonts w:ascii="Times New Roman" w:eastAsia="Cambria" w:hAnsi="Times New Roman" w:cs="Times New Roman"/>
          <w:b/>
          <w:sz w:val="28"/>
          <w:szCs w:val="28"/>
        </w:rPr>
      </w:pPr>
      <w:r w:rsidRPr="00BD0E36">
        <w:rPr>
          <w:rFonts w:ascii="Times New Roman" w:eastAsia="Cambria" w:hAnsi="Times New Roman" w:cs="Times New Roman"/>
          <w:b/>
          <w:sz w:val="28"/>
          <w:szCs w:val="28"/>
        </w:rPr>
        <w:t>(долей) которых находится в собственности Стародеревянковского сельского поселения Каневского района, а также об условиях оплаты труда их заместителей и главных бухгалтеров при заключении с ними трудовых договоров</w:t>
      </w:r>
    </w:p>
    <w:p w:rsidR="00BD0E36" w:rsidRPr="00BD0E36" w:rsidRDefault="00BD0E36" w:rsidP="00BD0E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0E36" w:rsidRPr="00BD0E36" w:rsidRDefault="00BD0E36" w:rsidP="00BD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D0E36">
        <w:rPr>
          <w:rFonts w:ascii="Times New Roman" w:hAnsi="Times New Roman" w:cs="Times New Roman"/>
          <w:sz w:val="28"/>
          <w:szCs w:val="28"/>
        </w:rPr>
        <w:t>Во исполнение Федерального закона от 8 февраля 1998 г. № 14-ФЗ         «Об обществах с ограниченной ответственностью», в соответствии с постановлением главы администрации (губернатора) Краснодарского края         от 28 марта 2011 г. № 289 «Об утверждении Положения об оплате труда единоличных исполнительных органов хозяйственных обществ, более 50 % акций (долей) которых находится в собственности Краснодарского края, а также об условиях оплаты труда их заместителей и</w:t>
      </w:r>
      <w:proofErr w:type="gramEnd"/>
      <w:r w:rsidRPr="00BD0E36">
        <w:rPr>
          <w:rFonts w:ascii="Times New Roman" w:hAnsi="Times New Roman" w:cs="Times New Roman"/>
          <w:sz w:val="28"/>
          <w:szCs w:val="28"/>
        </w:rPr>
        <w:t xml:space="preserve"> главных бухгалтеров при заключении с ними трудовых договоров»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D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D0E36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BD0E36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BD0E36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BD0E36">
        <w:rPr>
          <w:rFonts w:ascii="Times New Roman" w:hAnsi="Times New Roman" w:cs="Times New Roman"/>
          <w:sz w:val="28"/>
          <w:szCs w:val="28"/>
        </w:rPr>
        <w:t xml:space="preserve"> о в л я ю: </w:t>
      </w:r>
    </w:p>
    <w:p w:rsidR="00BD0E36" w:rsidRPr="00BD0E36" w:rsidRDefault="00BD0E36" w:rsidP="00BD0E3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ab/>
      </w:r>
      <w:r w:rsidRPr="00BD0E36">
        <w:rPr>
          <w:rFonts w:ascii="Times New Roman" w:hAnsi="Times New Roman" w:cs="Times New Roman"/>
          <w:sz w:val="28"/>
        </w:rPr>
        <w:t>1</w:t>
      </w:r>
      <w:r w:rsidRPr="00BD0E36">
        <w:rPr>
          <w:rFonts w:ascii="Times New Roman" w:hAnsi="Times New Roman" w:cs="Times New Roman"/>
          <w:sz w:val="28"/>
          <w:szCs w:val="28"/>
        </w:rPr>
        <w:t xml:space="preserve">. Утвердить Положение об оплате труда единоличного исполнительного органа хозяйственных обществ, более 50% акций (долей) которых находится в собственности </w:t>
      </w:r>
      <w:r w:rsidRPr="00BD0E36">
        <w:rPr>
          <w:rFonts w:ascii="Times New Roman" w:eastAsia="Cambria" w:hAnsi="Times New Roman" w:cs="Times New Roman"/>
          <w:sz w:val="28"/>
          <w:szCs w:val="28"/>
        </w:rPr>
        <w:t>Стародеревянковского сельского поселения Каневского района</w:t>
      </w:r>
      <w:r w:rsidRPr="00BD0E36">
        <w:rPr>
          <w:rFonts w:ascii="Times New Roman" w:hAnsi="Times New Roman" w:cs="Times New Roman"/>
          <w:sz w:val="28"/>
          <w:szCs w:val="28"/>
        </w:rPr>
        <w:t>, а также об условиях оплаты труда их заместителей и главных бухгалтеров при заключении с ними трудовых договоров (приложение).</w:t>
      </w:r>
      <w:r w:rsidRPr="00BD0E36">
        <w:rPr>
          <w:rFonts w:ascii="Times New Roman" w:hAnsi="Times New Roman" w:cs="Times New Roman"/>
        </w:rPr>
        <w:t xml:space="preserve"> </w:t>
      </w:r>
    </w:p>
    <w:p w:rsidR="00BD0E36" w:rsidRPr="00BD0E36" w:rsidRDefault="00BD0E36" w:rsidP="00BD0E36">
      <w:pPr>
        <w:pStyle w:val="ConsPlusNormal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BD0E36">
        <w:rPr>
          <w:rFonts w:ascii="Times New Roman" w:hAnsi="Times New Roman"/>
          <w:sz w:val="28"/>
          <w:szCs w:val="28"/>
        </w:rPr>
        <w:t>2. Общему отделу администрации Стародеревянковского сельского поселения Каневского района (Смирнова Е.В.) опубликовать настоящее постановление на официальном сайте Стародеревянковского сельского поселения Каневского района (</w:t>
      </w:r>
      <w:proofErr w:type="spellStart"/>
      <w:r w:rsidRPr="00BD0E36">
        <w:rPr>
          <w:rFonts w:ascii="Times New Roman" w:hAnsi="Times New Roman"/>
          <w:color w:val="000000"/>
          <w:sz w:val="28"/>
          <w:szCs w:val="28"/>
          <w:lang w:val="en-US"/>
        </w:rPr>
        <w:t>starayaderevnya</w:t>
      </w:r>
      <w:proofErr w:type="spellEnd"/>
      <w:r w:rsidRPr="00BD0E36"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 w:rsidRPr="00BD0E36">
        <w:rPr>
          <w:rFonts w:ascii="Times New Roman" w:hAnsi="Times New Roman"/>
          <w:color w:val="000000"/>
          <w:sz w:val="28"/>
          <w:szCs w:val="28"/>
          <w:lang w:val="en-US"/>
        </w:rPr>
        <w:t>ru</w:t>
      </w:r>
      <w:proofErr w:type="spellEnd"/>
      <w:r w:rsidRPr="00BD0E36">
        <w:rPr>
          <w:rFonts w:ascii="Times New Roman" w:hAnsi="Times New Roman"/>
          <w:sz w:val="28"/>
          <w:szCs w:val="28"/>
        </w:rPr>
        <w:t>) в сети Интернет.</w:t>
      </w:r>
    </w:p>
    <w:p w:rsidR="00BD0E36" w:rsidRPr="00BD0E36" w:rsidRDefault="00BD0E36" w:rsidP="00BD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E36">
        <w:rPr>
          <w:rFonts w:ascii="Times New Roman" w:hAnsi="Times New Roman" w:cs="Times New Roman"/>
          <w:sz w:val="28"/>
          <w:szCs w:val="28"/>
        </w:rPr>
        <w:tab/>
        <w:t xml:space="preserve">3. </w:t>
      </w:r>
      <w:proofErr w:type="gramStart"/>
      <w:r w:rsidRPr="00BD0E3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D0E36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BD0E36" w:rsidRPr="00BD0E36" w:rsidRDefault="00BD0E36" w:rsidP="00BD0E36">
      <w:pPr>
        <w:pStyle w:val="ConsPlusNormal"/>
        <w:ind w:firstLine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D0E36">
        <w:rPr>
          <w:rFonts w:ascii="Times New Roman" w:hAnsi="Times New Roman"/>
          <w:sz w:val="28"/>
          <w:szCs w:val="28"/>
        </w:rPr>
        <w:tab/>
        <w:t xml:space="preserve">4. </w:t>
      </w:r>
      <w:r w:rsidRPr="00BD0E36">
        <w:rPr>
          <w:rFonts w:ascii="Times New Roman" w:hAnsi="Times New Roman"/>
          <w:color w:val="000000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BD0E36" w:rsidRPr="00BD0E36" w:rsidRDefault="00BD0E36" w:rsidP="00BD0E3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D0E36" w:rsidRPr="00BD0E36" w:rsidRDefault="00BD0E36" w:rsidP="00BD0E3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D0E36" w:rsidRPr="00BD0E36" w:rsidRDefault="00BD0E36" w:rsidP="00BD0E3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D0E36">
        <w:rPr>
          <w:rFonts w:ascii="Times New Roman" w:hAnsi="Times New Roman" w:cs="Times New Roman"/>
          <w:sz w:val="28"/>
        </w:rPr>
        <w:t>Глава Стародеревянковского</w:t>
      </w:r>
    </w:p>
    <w:p w:rsidR="00BD0E36" w:rsidRPr="00BD0E36" w:rsidRDefault="00BD0E36" w:rsidP="00BD0E3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D0E36">
        <w:rPr>
          <w:rFonts w:ascii="Times New Roman" w:hAnsi="Times New Roman" w:cs="Times New Roman"/>
          <w:sz w:val="28"/>
        </w:rPr>
        <w:t>сельского поселения Каневского района                                              С.А. Гопкало</w:t>
      </w:r>
    </w:p>
    <w:p w:rsidR="00203638" w:rsidRDefault="00203638" w:rsidP="00BD0E36">
      <w:pPr>
        <w:spacing w:after="0" w:line="240" w:lineRule="auto"/>
        <w:rPr>
          <w:rFonts w:ascii="Times New Roman" w:hAnsi="Times New Roman" w:cs="Times New Roman"/>
          <w:sz w:val="28"/>
        </w:rPr>
        <w:sectPr w:rsidR="00203638" w:rsidSect="00BD0E3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  <w:gridCol w:w="4927"/>
      </w:tblGrid>
      <w:tr w:rsidR="00203638" w:rsidRPr="00203638" w:rsidTr="009B4268">
        <w:tc>
          <w:tcPr>
            <w:tcW w:w="4926" w:type="dxa"/>
          </w:tcPr>
          <w:p w:rsidR="00203638" w:rsidRPr="00203638" w:rsidRDefault="00203638" w:rsidP="00203638">
            <w:pPr>
              <w:snapToGrid w:val="0"/>
              <w:ind w:right="-1"/>
              <w:jc w:val="right"/>
              <w:rPr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927" w:type="dxa"/>
          </w:tcPr>
          <w:p w:rsidR="00203638" w:rsidRPr="00203638" w:rsidRDefault="00203638" w:rsidP="00203638">
            <w:pPr>
              <w:keepNext/>
              <w:numPr>
                <w:ilvl w:val="3"/>
                <w:numId w:val="1"/>
              </w:numPr>
              <w:tabs>
                <w:tab w:val="num" w:pos="0"/>
              </w:tabs>
              <w:snapToGrid w:val="0"/>
              <w:ind w:right="-1"/>
              <w:jc w:val="center"/>
              <w:outlineLvl w:val="3"/>
              <w:rPr>
                <w:rFonts w:eastAsiaTheme="majorEastAsia" w:cstheme="majorBidi"/>
                <w:iCs/>
                <w:sz w:val="28"/>
                <w:szCs w:val="28"/>
                <w:lang w:eastAsia="ar-SA"/>
              </w:rPr>
            </w:pPr>
            <w:r w:rsidRPr="00203638">
              <w:rPr>
                <w:rFonts w:eastAsiaTheme="majorEastAsia" w:cstheme="majorBidi"/>
                <w:iCs/>
                <w:sz w:val="28"/>
                <w:szCs w:val="28"/>
                <w:lang w:eastAsia="ar-SA"/>
              </w:rPr>
              <w:t>ПРИЛОЖЕНИЕ</w:t>
            </w:r>
          </w:p>
          <w:p w:rsidR="00203638" w:rsidRPr="00203638" w:rsidRDefault="00203638" w:rsidP="00203638">
            <w:pPr>
              <w:keepNext/>
              <w:numPr>
                <w:ilvl w:val="3"/>
                <w:numId w:val="1"/>
              </w:numPr>
              <w:tabs>
                <w:tab w:val="num" w:pos="0"/>
              </w:tabs>
              <w:snapToGrid w:val="0"/>
              <w:ind w:right="-1"/>
              <w:jc w:val="center"/>
              <w:outlineLvl w:val="3"/>
              <w:rPr>
                <w:rFonts w:eastAsiaTheme="majorEastAsia" w:cstheme="majorBidi"/>
                <w:iCs/>
                <w:sz w:val="28"/>
                <w:szCs w:val="28"/>
                <w:lang w:eastAsia="ar-SA"/>
              </w:rPr>
            </w:pPr>
          </w:p>
          <w:p w:rsidR="00203638" w:rsidRPr="00203638" w:rsidRDefault="00203638" w:rsidP="00203638">
            <w:pPr>
              <w:keepNext/>
              <w:numPr>
                <w:ilvl w:val="3"/>
                <w:numId w:val="1"/>
              </w:numPr>
              <w:tabs>
                <w:tab w:val="num" w:pos="0"/>
              </w:tabs>
              <w:snapToGrid w:val="0"/>
              <w:ind w:right="-1"/>
              <w:jc w:val="center"/>
              <w:outlineLvl w:val="3"/>
              <w:rPr>
                <w:rFonts w:eastAsiaTheme="majorEastAsia" w:cstheme="majorBidi"/>
                <w:iCs/>
                <w:sz w:val="28"/>
                <w:szCs w:val="28"/>
                <w:lang w:eastAsia="ar-SA"/>
              </w:rPr>
            </w:pPr>
            <w:r w:rsidRPr="00203638">
              <w:rPr>
                <w:rFonts w:eastAsiaTheme="majorEastAsia" w:cstheme="majorBidi"/>
                <w:iCs/>
                <w:sz w:val="28"/>
                <w:szCs w:val="28"/>
                <w:lang w:eastAsia="ar-SA"/>
              </w:rPr>
              <w:t>УТВЕРЖДЕНО</w:t>
            </w:r>
          </w:p>
          <w:p w:rsidR="00203638" w:rsidRPr="00203638" w:rsidRDefault="00203638" w:rsidP="00203638">
            <w:pPr>
              <w:keepNext/>
              <w:numPr>
                <w:ilvl w:val="3"/>
                <w:numId w:val="1"/>
              </w:numPr>
              <w:tabs>
                <w:tab w:val="num" w:pos="0"/>
              </w:tabs>
              <w:snapToGrid w:val="0"/>
              <w:ind w:right="-1"/>
              <w:jc w:val="center"/>
              <w:outlineLvl w:val="3"/>
              <w:rPr>
                <w:rFonts w:eastAsiaTheme="majorEastAsia" w:cstheme="majorBidi"/>
                <w:iCs/>
                <w:sz w:val="28"/>
                <w:szCs w:val="28"/>
                <w:lang w:eastAsia="ar-SA"/>
              </w:rPr>
            </w:pPr>
            <w:r w:rsidRPr="00203638">
              <w:rPr>
                <w:rFonts w:eastAsiaTheme="majorEastAsia" w:cstheme="majorBidi"/>
                <w:iCs/>
                <w:sz w:val="28"/>
                <w:szCs w:val="28"/>
                <w:lang w:eastAsia="ar-SA"/>
              </w:rPr>
              <w:t>постановлением администрации</w:t>
            </w:r>
          </w:p>
          <w:p w:rsidR="00203638" w:rsidRPr="00203638" w:rsidRDefault="00203638" w:rsidP="00203638">
            <w:pPr>
              <w:keepNext/>
              <w:numPr>
                <w:ilvl w:val="3"/>
                <w:numId w:val="1"/>
              </w:numPr>
              <w:tabs>
                <w:tab w:val="num" w:pos="0"/>
              </w:tabs>
              <w:snapToGrid w:val="0"/>
              <w:ind w:right="-1"/>
              <w:jc w:val="center"/>
              <w:outlineLvl w:val="3"/>
              <w:rPr>
                <w:rFonts w:eastAsiaTheme="majorEastAsia" w:cstheme="majorBidi"/>
                <w:iCs/>
                <w:sz w:val="28"/>
                <w:szCs w:val="28"/>
                <w:lang w:eastAsia="ar-SA"/>
              </w:rPr>
            </w:pPr>
            <w:r w:rsidRPr="00203638">
              <w:rPr>
                <w:rFonts w:eastAsiaTheme="majorEastAsia" w:cstheme="majorBidi"/>
                <w:iCs/>
                <w:sz w:val="28"/>
                <w:szCs w:val="28"/>
                <w:lang w:eastAsia="ar-SA"/>
              </w:rPr>
              <w:t xml:space="preserve">Стародеревянковского </w:t>
            </w:r>
          </w:p>
          <w:p w:rsidR="00203638" w:rsidRPr="00203638" w:rsidRDefault="00203638" w:rsidP="00203638">
            <w:pPr>
              <w:keepNext/>
              <w:numPr>
                <w:ilvl w:val="3"/>
                <w:numId w:val="1"/>
              </w:numPr>
              <w:tabs>
                <w:tab w:val="num" w:pos="0"/>
              </w:tabs>
              <w:snapToGrid w:val="0"/>
              <w:ind w:right="-1"/>
              <w:jc w:val="center"/>
              <w:outlineLvl w:val="3"/>
              <w:rPr>
                <w:rFonts w:eastAsiaTheme="majorEastAsia" w:cstheme="majorBidi"/>
                <w:iCs/>
                <w:sz w:val="28"/>
                <w:szCs w:val="28"/>
                <w:lang w:eastAsia="ar-SA"/>
              </w:rPr>
            </w:pPr>
            <w:r w:rsidRPr="00203638">
              <w:rPr>
                <w:rFonts w:eastAsiaTheme="majorEastAsia" w:cstheme="majorBidi"/>
                <w:iCs/>
                <w:sz w:val="28"/>
                <w:szCs w:val="28"/>
                <w:lang w:eastAsia="ar-SA"/>
              </w:rPr>
              <w:t xml:space="preserve">сельского поселения </w:t>
            </w:r>
          </w:p>
          <w:p w:rsidR="00203638" w:rsidRPr="00203638" w:rsidRDefault="00203638" w:rsidP="00203638">
            <w:pPr>
              <w:keepNext/>
              <w:numPr>
                <w:ilvl w:val="3"/>
                <w:numId w:val="1"/>
              </w:numPr>
              <w:tabs>
                <w:tab w:val="num" w:pos="0"/>
              </w:tabs>
              <w:snapToGrid w:val="0"/>
              <w:ind w:right="-1"/>
              <w:jc w:val="center"/>
              <w:outlineLvl w:val="3"/>
              <w:rPr>
                <w:rFonts w:eastAsiaTheme="majorEastAsia" w:cstheme="majorBidi"/>
                <w:iCs/>
                <w:sz w:val="28"/>
                <w:szCs w:val="28"/>
                <w:lang w:eastAsia="ar-SA"/>
              </w:rPr>
            </w:pPr>
            <w:r w:rsidRPr="00203638">
              <w:rPr>
                <w:rFonts w:eastAsiaTheme="majorEastAsia" w:cstheme="majorBidi"/>
                <w:iCs/>
                <w:sz w:val="28"/>
                <w:szCs w:val="28"/>
                <w:lang w:eastAsia="ar-SA"/>
              </w:rPr>
              <w:t>Каневского района</w:t>
            </w:r>
          </w:p>
          <w:p w:rsidR="00203638" w:rsidRPr="00203638" w:rsidRDefault="00203638" w:rsidP="00203638">
            <w:pPr>
              <w:ind w:right="-1"/>
              <w:jc w:val="center"/>
              <w:rPr>
                <w:sz w:val="28"/>
                <w:szCs w:val="28"/>
                <w:lang w:eastAsia="ar-SA"/>
              </w:rPr>
            </w:pPr>
            <w:r w:rsidRPr="00203638">
              <w:rPr>
                <w:sz w:val="28"/>
                <w:szCs w:val="28"/>
                <w:lang w:eastAsia="ar-SA"/>
              </w:rPr>
              <w:t>от 25.05.2026 № 139</w:t>
            </w:r>
          </w:p>
          <w:p w:rsidR="00203638" w:rsidRPr="00203638" w:rsidRDefault="00203638" w:rsidP="00203638">
            <w:pPr>
              <w:snapToGrid w:val="0"/>
              <w:ind w:right="-1"/>
              <w:jc w:val="right"/>
              <w:rPr>
                <w:bCs/>
                <w:sz w:val="28"/>
                <w:szCs w:val="28"/>
                <w:lang w:eastAsia="ar-SA"/>
              </w:rPr>
            </w:pPr>
          </w:p>
        </w:tc>
      </w:tr>
    </w:tbl>
    <w:p w:rsidR="00203638" w:rsidRPr="00203638" w:rsidRDefault="00203638" w:rsidP="00203638">
      <w:pPr>
        <w:suppressAutoHyphens/>
        <w:snapToGri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203638" w:rsidRPr="00203638" w:rsidRDefault="00203638" w:rsidP="00203638">
      <w:pPr>
        <w:suppressAutoHyphens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03638" w:rsidRPr="00203638" w:rsidRDefault="00203638" w:rsidP="0020363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03638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ПОЛОЖЕНИЕ</w:t>
      </w:r>
    </w:p>
    <w:p w:rsidR="00203638" w:rsidRPr="00203638" w:rsidRDefault="00203638" w:rsidP="0020363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03638">
        <w:rPr>
          <w:rFonts w:ascii="Times New Roman" w:eastAsia="Times New Roman" w:hAnsi="Times New Roman" w:cs="Times New Roman"/>
          <w:sz w:val="28"/>
          <w:szCs w:val="28"/>
          <w:lang w:eastAsia="ar-SA"/>
        </w:rPr>
        <w:t>об оплате труда единоличного исполнительного органа хозяйственных обществ, более 50 % акций (долей) которых находится в собственности Стародеревянковского сельского поселения Каневского района, а также об условиях оплаты труда их заместителей и главных бухгалтеров  при заключении с ними трудовых договоров</w:t>
      </w:r>
    </w:p>
    <w:p w:rsidR="00203638" w:rsidRPr="00203638" w:rsidRDefault="00203638" w:rsidP="00203638">
      <w:pPr>
        <w:suppressAutoHyphens/>
        <w:spacing w:after="0" w:line="259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03638" w:rsidRPr="00203638" w:rsidRDefault="00203638" w:rsidP="00203638">
      <w:pPr>
        <w:numPr>
          <w:ilvl w:val="0"/>
          <w:numId w:val="2"/>
        </w:numPr>
        <w:suppressAutoHyphens/>
        <w:spacing w:after="13" w:line="267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036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Настоящее Положение определяет позицию Стародеревянковского сельского поселения Каневского района в отношении оплаты труда генеральных директоров, их заместителей и главных бухгалтеров хозяйственных обществ, более 50 % акций (долей) которых находится в собственности Стародеревянковского сельского поселения Каневского района (далее – Общество).  </w:t>
      </w:r>
    </w:p>
    <w:p w:rsidR="00203638" w:rsidRPr="00203638" w:rsidRDefault="00203638" w:rsidP="00203638">
      <w:pPr>
        <w:numPr>
          <w:ilvl w:val="0"/>
          <w:numId w:val="2"/>
        </w:numPr>
        <w:suppressAutoHyphens/>
        <w:spacing w:after="13" w:line="267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03638">
        <w:rPr>
          <w:rFonts w:ascii="Times New Roman" w:eastAsia="Times New Roman" w:hAnsi="Times New Roman" w:cs="Times New Roman"/>
          <w:sz w:val="28"/>
          <w:szCs w:val="28"/>
          <w:lang w:eastAsia="ar-SA"/>
        </w:rPr>
        <w:t>Заработная плата генерального директора Общества определяется</w:t>
      </w:r>
      <w:r w:rsidRPr="00203638">
        <w:rPr>
          <w:rFonts w:ascii="Times New Roman" w:eastAsia="Times New Roman" w:hAnsi="Times New Roman" w:cs="Times New Roman"/>
          <w:color w:val="22272F"/>
          <w:sz w:val="28"/>
          <w:szCs w:val="28"/>
          <w:lang w:eastAsia="ar-SA"/>
        </w:rPr>
        <w:t xml:space="preserve"> единым собственником Общества - </w:t>
      </w:r>
      <w:r w:rsidRPr="00203638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администрацией</w:t>
      </w:r>
      <w:r w:rsidRPr="00203638">
        <w:rPr>
          <w:rFonts w:ascii="Times New Roman" w:eastAsia="Times New Roman" w:hAnsi="Times New Roman" w:cs="Times New Roman"/>
          <w:color w:val="22272F"/>
          <w:sz w:val="28"/>
          <w:szCs w:val="28"/>
          <w:lang w:eastAsia="ar-SA"/>
        </w:rPr>
        <w:t xml:space="preserve"> </w:t>
      </w:r>
      <w:r w:rsidRPr="00203638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Стародеревянковского сельского поселения Каневского района. Расчет оформляется в письменной форме за подписью главного бухгалтера Общества.</w:t>
      </w:r>
      <w:r w:rsidRPr="00203638">
        <w:rPr>
          <w:rFonts w:ascii="Times New Roman" w:eastAsia="Times New Roman" w:hAnsi="Times New Roman" w:cs="Times New Roman"/>
          <w:color w:val="22272F"/>
          <w:sz w:val="28"/>
          <w:szCs w:val="28"/>
          <w:lang w:eastAsia="ar-SA"/>
        </w:rPr>
        <w:t xml:space="preserve"> </w:t>
      </w:r>
    </w:p>
    <w:p w:rsidR="00203638" w:rsidRPr="00203638" w:rsidRDefault="00203638" w:rsidP="00203638">
      <w:pPr>
        <w:numPr>
          <w:ilvl w:val="0"/>
          <w:numId w:val="2"/>
        </w:numPr>
        <w:suppressAutoHyphens/>
        <w:spacing w:after="13" w:line="267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03638">
        <w:rPr>
          <w:rFonts w:ascii="Times New Roman" w:eastAsia="Times New Roman" w:hAnsi="Times New Roman" w:cs="Times New Roman"/>
          <w:sz w:val="28"/>
          <w:szCs w:val="28"/>
          <w:lang w:eastAsia="ar-SA"/>
        </w:rPr>
        <w:t>Заработная плата генерального директора Общества состоит из должностного оклада, вознаграждения за результаты финансово-хозяйственной деятельности и иных выплат компенсационного и стимулирующего характера, предусмотренных действующим</w:t>
      </w:r>
      <w:hyperlink r:id="rId6" w:anchor="/document/12125268/entry/6000">
        <w:r w:rsidRPr="00203638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 xml:space="preserve"> </w:t>
        </w:r>
      </w:hyperlink>
      <w:hyperlink r:id="rId7" w:anchor="/document/12125268/entry/6000">
        <w:r w:rsidRPr="00203638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законодательством</w:t>
        </w:r>
      </w:hyperlink>
      <w:hyperlink r:id="rId8" w:anchor="/document/12125268/entry/6000">
        <w:r w:rsidRPr="00203638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.</w:t>
        </w:r>
      </w:hyperlink>
      <w:r w:rsidRPr="002036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203638" w:rsidRPr="00203638" w:rsidRDefault="00203638" w:rsidP="00203638">
      <w:pPr>
        <w:suppressAutoHyphens/>
        <w:spacing w:after="0" w:line="240" w:lineRule="auto"/>
        <w:ind w:left="-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036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Заработная плата заместителей генерального директора, главного бухгалтера Общества определяется генеральным директором в порядке, установленном настоящим Положением, и состоит из должностного оклада, вознаграждения за результаты финансово-хозяйственной деятельности и иных выплат компенсационного и стимулирующего характера, предусмотренных действующим законодательством. </w:t>
      </w:r>
    </w:p>
    <w:p w:rsidR="00203638" w:rsidRPr="00203638" w:rsidRDefault="00203638" w:rsidP="00203638">
      <w:pPr>
        <w:suppressAutoHyphens/>
        <w:spacing w:after="0" w:line="240" w:lineRule="auto"/>
        <w:ind w:left="-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036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Заработная плата генерального директора, его заместителей, главного бухгалтера Общества устанавливаются в трудовых договорах в фиксированном размере (в рублях). </w:t>
      </w:r>
    </w:p>
    <w:p w:rsidR="00203638" w:rsidRPr="00203638" w:rsidRDefault="00203638" w:rsidP="00203638">
      <w:pPr>
        <w:numPr>
          <w:ilvl w:val="0"/>
          <w:numId w:val="2"/>
        </w:numPr>
        <w:suppressAutoHyphens/>
        <w:spacing w:after="13" w:line="268" w:lineRule="auto"/>
        <w:ind w:left="-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036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Должностной оклад генерального директора Общества определяется исходя из списочной численности работников Общества на 1-е число месяца, в котором заключается трудовой договор. Списочная численность работников </w:t>
      </w:r>
      <w:r w:rsidRPr="00203638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Общества подтверждается штатным расписанием Общества (при условии отсутствия вакансий), статистической формой «Отчет по труду» либо справкой Общества о фактической численности работников Общества на последнюю отчетную дату. </w:t>
      </w:r>
    </w:p>
    <w:p w:rsidR="00203638" w:rsidRPr="00203638" w:rsidRDefault="00203638" w:rsidP="00203638">
      <w:pPr>
        <w:suppressAutoHyphens/>
        <w:spacing w:after="0" w:line="240" w:lineRule="auto"/>
        <w:ind w:left="-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2036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Должностной оклад директора Общества устанавливается в зависимости от величины тарифной ставки I разряда рабочего основной профессии (низшего квалификационного разряда рабочего основной профессии, используемого в Обществе), определенной коллективным договором в Обществе, отраслевым соглашением либо положением об оплате труда работников Общества и содержащейся в штатном расписании Общества, исходя из следующих показателей: </w:t>
      </w:r>
      <w:proofErr w:type="gramEnd"/>
    </w:p>
    <w:p w:rsidR="00203638" w:rsidRPr="00203638" w:rsidRDefault="00203638" w:rsidP="00203638">
      <w:pPr>
        <w:suppressAutoHyphens/>
        <w:spacing w:after="0" w:line="259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036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tbl>
      <w:tblPr>
        <w:tblW w:w="9654" w:type="dxa"/>
        <w:tblInd w:w="-14" w:type="dxa"/>
        <w:tblCellMar>
          <w:top w:w="24" w:type="dxa"/>
          <w:left w:w="14" w:type="dxa"/>
          <w:right w:w="115" w:type="dxa"/>
        </w:tblCellMar>
        <w:tblLook w:val="04A0"/>
      </w:tblPr>
      <w:tblGrid>
        <w:gridCol w:w="4409"/>
        <w:gridCol w:w="5245"/>
      </w:tblGrid>
      <w:tr w:rsidR="00203638" w:rsidRPr="00203638" w:rsidTr="009B4268">
        <w:trPr>
          <w:trHeight w:val="938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Списочная численность работников Общества, (чел.)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left="8" w:firstLine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Кратность к величине тарифной ставки низшего разряда рабочего основной профессии в Обществе </w:t>
            </w:r>
          </w:p>
        </w:tc>
      </w:tr>
      <w:tr w:rsidR="00203638" w:rsidRPr="00203638" w:rsidTr="009B4268">
        <w:trPr>
          <w:trHeight w:val="339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left="99" w:firstLine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1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left="98" w:firstLine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2 </w:t>
            </w:r>
          </w:p>
        </w:tc>
      </w:tr>
      <w:tr w:rsidR="00203638" w:rsidRPr="00203638" w:rsidTr="009B4268">
        <w:trPr>
          <w:trHeight w:val="338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до 10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до 2 </w:t>
            </w:r>
          </w:p>
        </w:tc>
      </w:tr>
      <w:tr w:rsidR="00203638" w:rsidRPr="00203638" w:rsidTr="009B4268">
        <w:trPr>
          <w:trHeight w:val="338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11 до 29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до 3 </w:t>
            </w:r>
          </w:p>
        </w:tc>
      </w:tr>
      <w:tr w:rsidR="00203638" w:rsidRPr="00203638" w:rsidTr="009B4268">
        <w:trPr>
          <w:trHeight w:val="341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30 до 39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до 3,8 </w:t>
            </w:r>
          </w:p>
        </w:tc>
      </w:tr>
      <w:tr w:rsidR="00203638" w:rsidRPr="00203638" w:rsidTr="009B4268">
        <w:trPr>
          <w:trHeight w:val="338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40 до 49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до 4,2 </w:t>
            </w:r>
          </w:p>
        </w:tc>
      </w:tr>
      <w:tr w:rsidR="00203638" w:rsidRPr="00203638" w:rsidTr="009B4268">
        <w:trPr>
          <w:trHeight w:val="338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50 до 59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до 4,8 </w:t>
            </w:r>
          </w:p>
        </w:tc>
      </w:tr>
      <w:tr w:rsidR="00203638" w:rsidRPr="00203638" w:rsidTr="009B4268">
        <w:trPr>
          <w:trHeight w:val="338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60 до 69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до 5 </w:t>
            </w:r>
          </w:p>
        </w:tc>
      </w:tr>
      <w:tr w:rsidR="00203638" w:rsidRPr="00203638" w:rsidTr="009B4268">
        <w:trPr>
          <w:trHeight w:val="341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70 до 79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до 5,3 </w:t>
            </w:r>
          </w:p>
        </w:tc>
      </w:tr>
      <w:tr w:rsidR="00203638" w:rsidRPr="00203638" w:rsidTr="009B4268">
        <w:trPr>
          <w:trHeight w:val="338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80 до 89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до 5,8 </w:t>
            </w:r>
          </w:p>
        </w:tc>
      </w:tr>
      <w:tr w:rsidR="00203638" w:rsidRPr="00203638" w:rsidTr="009B4268">
        <w:trPr>
          <w:trHeight w:val="338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90 до 99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до 6 </w:t>
            </w:r>
          </w:p>
        </w:tc>
      </w:tr>
      <w:tr w:rsidR="00203638" w:rsidRPr="00203638" w:rsidTr="009B4268">
        <w:trPr>
          <w:trHeight w:val="338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100 до 109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до 6,2 </w:t>
            </w:r>
          </w:p>
        </w:tc>
      </w:tr>
      <w:tr w:rsidR="00203638" w:rsidRPr="00203638" w:rsidTr="009B4268">
        <w:trPr>
          <w:trHeight w:val="339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110 до 119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до 6,5 </w:t>
            </w:r>
          </w:p>
        </w:tc>
      </w:tr>
      <w:tr w:rsidR="00203638" w:rsidRPr="00203638" w:rsidTr="009B4268">
        <w:trPr>
          <w:trHeight w:val="341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120 до 129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до 7 </w:t>
            </w:r>
          </w:p>
        </w:tc>
      </w:tr>
      <w:tr w:rsidR="00203638" w:rsidRPr="00203638" w:rsidTr="009B4268">
        <w:trPr>
          <w:trHeight w:val="338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130 до 139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до 7,3 </w:t>
            </w:r>
          </w:p>
        </w:tc>
      </w:tr>
      <w:tr w:rsidR="00203638" w:rsidRPr="00203638" w:rsidTr="009B4268">
        <w:trPr>
          <w:trHeight w:val="338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140 до 149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до 7,8 </w:t>
            </w:r>
          </w:p>
        </w:tc>
      </w:tr>
      <w:tr w:rsidR="00203638" w:rsidRPr="00203638" w:rsidTr="009B4268">
        <w:trPr>
          <w:trHeight w:val="338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150 до 159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до 8 </w:t>
            </w:r>
          </w:p>
        </w:tc>
      </w:tr>
      <w:tr w:rsidR="00203638" w:rsidRPr="00203638" w:rsidTr="009B4268">
        <w:trPr>
          <w:trHeight w:val="341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160 до 169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до 8,3 </w:t>
            </w:r>
          </w:p>
        </w:tc>
      </w:tr>
      <w:tr w:rsidR="00203638" w:rsidRPr="00203638" w:rsidTr="009B4268">
        <w:trPr>
          <w:trHeight w:val="338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170 до 179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до 8,5 </w:t>
            </w:r>
          </w:p>
        </w:tc>
      </w:tr>
      <w:tr w:rsidR="00203638" w:rsidRPr="00203638" w:rsidTr="009B4268">
        <w:trPr>
          <w:trHeight w:val="338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180 до 189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до 8,8 </w:t>
            </w:r>
          </w:p>
        </w:tc>
      </w:tr>
      <w:tr w:rsidR="00203638" w:rsidRPr="00203638" w:rsidTr="009B4268">
        <w:trPr>
          <w:trHeight w:val="338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190 до 199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до 9 </w:t>
            </w:r>
          </w:p>
        </w:tc>
      </w:tr>
      <w:tr w:rsidR="00203638" w:rsidRPr="00203638" w:rsidTr="009B4268">
        <w:trPr>
          <w:trHeight w:val="341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200 до 209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до 9,1 </w:t>
            </w:r>
          </w:p>
        </w:tc>
      </w:tr>
      <w:tr w:rsidR="00203638" w:rsidRPr="00203638" w:rsidTr="009B4268">
        <w:trPr>
          <w:trHeight w:val="338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210 до 219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до 9,2 </w:t>
            </w:r>
          </w:p>
        </w:tc>
      </w:tr>
      <w:tr w:rsidR="00203638" w:rsidRPr="00203638" w:rsidTr="009B4268">
        <w:trPr>
          <w:trHeight w:val="339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220 до 229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до 9,3 </w:t>
            </w:r>
          </w:p>
        </w:tc>
      </w:tr>
      <w:tr w:rsidR="00203638" w:rsidRPr="00203638" w:rsidTr="009B4268">
        <w:trPr>
          <w:trHeight w:val="338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230 до 239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до 9,4 </w:t>
            </w:r>
          </w:p>
        </w:tc>
      </w:tr>
      <w:tr w:rsidR="00203638" w:rsidRPr="00203638" w:rsidTr="009B4268">
        <w:trPr>
          <w:trHeight w:val="341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240 до 249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до 9,5 </w:t>
            </w:r>
          </w:p>
        </w:tc>
      </w:tr>
      <w:tr w:rsidR="00203638" w:rsidRPr="00203638" w:rsidTr="009B4268">
        <w:trPr>
          <w:trHeight w:val="338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от 250 до 269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до 9,6 </w:t>
            </w:r>
          </w:p>
        </w:tc>
      </w:tr>
      <w:tr w:rsidR="00203638" w:rsidRPr="00203638" w:rsidTr="009B4268">
        <w:trPr>
          <w:trHeight w:val="338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270 до 289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до 9,7 </w:t>
            </w:r>
          </w:p>
        </w:tc>
      </w:tr>
      <w:tr w:rsidR="00203638" w:rsidRPr="00203638" w:rsidTr="009B4268">
        <w:trPr>
          <w:trHeight w:val="338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290 до 399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до 9,8 </w:t>
            </w:r>
          </w:p>
        </w:tc>
      </w:tr>
      <w:tr w:rsidR="00203638" w:rsidRPr="00203638" w:rsidTr="009B4268">
        <w:trPr>
          <w:trHeight w:val="341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свыше 400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до 10 </w:t>
            </w:r>
          </w:p>
        </w:tc>
      </w:tr>
    </w:tbl>
    <w:p w:rsidR="00203638" w:rsidRPr="00203638" w:rsidRDefault="00203638" w:rsidP="00203638">
      <w:pPr>
        <w:suppressAutoHyphens/>
        <w:spacing w:after="27" w:line="259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03638" w:rsidRPr="00203638" w:rsidRDefault="00203638" w:rsidP="00203638">
      <w:pPr>
        <w:numPr>
          <w:ilvl w:val="0"/>
          <w:numId w:val="2"/>
        </w:numPr>
        <w:suppressAutoHyphens/>
        <w:spacing w:after="13" w:line="267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203638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Размер должностного оклада генерального директора Общества определяется умножением тарифной ставки I разряда рабочего основной профессии (низшего квалификационного разряда рабочего основной профессии, используемого в Обществе), на рассчитанную в соответствии с</w:t>
      </w:r>
      <w:hyperlink r:id="rId9" w:anchor="/document/36901871/entry/14">
        <w:r w:rsidRPr="00203638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 xml:space="preserve"> </w:t>
        </w:r>
      </w:hyperlink>
      <w:hyperlink r:id="rId10" w:anchor="/document/36901871/entry/14">
        <w:r w:rsidRPr="00203638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пунктом 4</w:t>
        </w:r>
      </w:hyperlink>
      <w:hyperlink r:id="rId11" w:anchor="/document/36901871/entry/14">
        <w:r w:rsidRPr="00203638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 xml:space="preserve"> </w:t>
        </w:r>
      </w:hyperlink>
      <w:r w:rsidRPr="002036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настоящего Положения кратность. </w:t>
      </w:r>
      <w:proofErr w:type="gramEnd"/>
    </w:p>
    <w:p w:rsidR="00203638" w:rsidRPr="00203638" w:rsidRDefault="00203638" w:rsidP="00203638">
      <w:pPr>
        <w:suppressAutoHyphens/>
        <w:spacing w:after="0" w:line="240" w:lineRule="auto"/>
        <w:ind w:left="-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036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Должностной оклад заместителей генерального директора, главного бухгалтера хозяйственного общества устанавливается генеральным директором в размере 70 - 90% должностного оклада генерального директора в зависимости от сложности поставленных перед работником задач. </w:t>
      </w:r>
    </w:p>
    <w:p w:rsidR="00203638" w:rsidRPr="00203638" w:rsidRDefault="00203638" w:rsidP="00203638">
      <w:pPr>
        <w:numPr>
          <w:ilvl w:val="0"/>
          <w:numId w:val="2"/>
        </w:numPr>
        <w:suppressAutoHyphens/>
        <w:spacing w:after="13" w:line="267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036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Должностной оклад генерального директора Общества устанавливается в фиксированной сумме, то есть в рублях, и может повышаться одновременно с увеличением тарифной ставки I разряда рабочего основной профессии (низшего квалификационного разряда рабочего основной профессии, используемого в Обществе), путем внесения изменений (дополнений) в трудовой договор. </w:t>
      </w:r>
    </w:p>
    <w:p w:rsidR="00203638" w:rsidRPr="00203638" w:rsidRDefault="00203638" w:rsidP="00203638">
      <w:pPr>
        <w:numPr>
          <w:ilvl w:val="0"/>
          <w:numId w:val="2"/>
        </w:numPr>
        <w:suppressAutoHyphens/>
        <w:spacing w:after="13" w:line="267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036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Обществах, где тарифные разряды не применяются и для оплаты труда используются месячные оклады или ставки, расчет должностного оклада генерального директора производится исходя из минимального оклада (ставки) одного работника низшей квалификации, занятого в основной деятельности Общества. Минимальный оклад (ставка) одного работника низшей квалификации, занятого в основной деятельности Общества, определяется коллективным договором в Обществе, отраслевым соглашением либо положением об оплате труда работников Общества и содержится в штатном расписании Общества. </w:t>
      </w:r>
    </w:p>
    <w:p w:rsidR="00203638" w:rsidRPr="00203638" w:rsidRDefault="00203638" w:rsidP="00203638">
      <w:pPr>
        <w:numPr>
          <w:ilvl w:val="0"/>
          <w:numId w:val="2"/>
        </w:numPr>
        <w:suppressAutoHyphens/>
        <w:spacing w:after="13" w:line="267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036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Условия оплаты труда генерального директора хозяйственного общества, образованного в процессе приватизации при преобразовании муниципального унитарного предприятия Стародеревянковского сельского поселения Каневского района, до первого собрания акционеров (участников) устанавливаются на прежних условиях. </w:t>
      </w:r>
    </w:p>
    <w:p w:rsidR="00203638" w:rsidRPr="00203638" w:rsidRDefault="00203638" w:rsidP="00203638">
      <w:pPr>
        <w:numPr>
          <w:ilvl w:val="0"/>
          <w:numId w:val="2"/>
        </w:numPr>
        <w:suppressAutoHyphens/>
        <w:spacing w:after="13" w:line="267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036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Существенные условия трудового договора с генеральным директором Общества, в том числе условия оплаты труда директора, устанавливаются в соответствии с его уставом.  </w:t>
      </w:r>
    </w:p>
    <w:p w:rsidR="00203638" w:rsidRPr="00203638" w:rsidRDefault="00203638" w:rsidP="00203638">
      <w:pPr>
        <w:numPr>
          <w:ilvl w:val="0"/>
          <w:numId w:val="2"/>
        </w:numPr>
        <w:suppressAutoHyphens/>
        <w:spacing w:after="13" w:line="267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2036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Если Общество по итогам финансового года в установленный решением общего собрания акционеров (участников) срок перечисляет часть прибыли (дивиденды) в размере не менее 10 процентов от чистой прибыли,         то генеральному директору Общества может выплачиваться разовое </w:t>
      </w:r>
      <w:r w:rsidRPr="00203638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вознаграждение до 5 процентов от чистой прибыли Общества, что составит не более 12 должностных окладов, в пределах средств, имеющихся в фонде потребления Общества. </w:t>
      </w:r>
      <w:proofErr w:type="gramEnd"/>
    </w:p>
    <w:p w:rsidR="00203638" w:rsidRPr="00203638" w:rsidRDefault="00203638" w:rsidP="00203638">
      <w:pPr>
        <w:suppressAutoHyphens/>
        <w:spacing w:after="0" w:line="240" w:lineRule="auto"/>
        <w:ind w:left="-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036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случае наличия у Общества оснований для </w:t>
      </w:r>
      <w:proofErr w:type="spellStart"/>
      <w:r w:rsidRPr="00203638">
        <w:rPr>
          <w:rFonts w:ascii="Times New Roman" w:eastAsia="Times New Roman" w:hAnsi="Times New Roman" w:cs="Times New Roman"/>
          <w:sz w:val="28"/>
          <w:szCs w:val="28"/>
          <w:lang w:eastAsia="ar-SA"/>
        </w:rPr>
        <w:t>депремирования</w:t>
      </w:r>
      <w:proofErr w:type="spellEnd"/>
      <w:r w:rsidRPr="002036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то есть при ухудшении утвержденных ключевых показателей деятельности Общества сверх лимитов, решение о выплате такого вознаграждения генеральному директору за расчетный год принято быть не может. </w:t>
      </w:r>
    </w:p>
    <w:p w:rsidR="00203638" w:rsidRPr="00203638" w:rsidRDefault="00203638" w:rsidP="00203638">
      <w:pPr>
        <w:suppressAutoHyphens/>
        <w:spacing w:after="0" w:line="240" w:lineRule="auto"/>
        <w:ind w:left="-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036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Наличие у генерального директора в расчетном году неснятого дисциплинарного взыскания является основанием для принятия решения о невыплате такого вознаграждения генеральному директору. </w:t>
      </w:r>
    </w:p>
    <w:p w:rsidR="00203638" w:rsidRPr="00203638" w:rsidRDefault="00203638" w:rsidP="00203638">
      <w:pPr>
        <w:suppressAutoHyphens/>
        <w:spacing w:after="0" w:line="240" w:lineRule="auto"/>
        <w:ind w:left="-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036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случаях если в расчетном периоде Обществом осуществлялась дополнительная эмиссия (увеличивался уставный капитал), в расчете вознаграждения генеральному директору не учитывается та часть прибыли Общества, которая образовалась за счет внесения акционером (участником) средств на увеличение уставного капитала. </w:t>
      </w:r>
    </w:p>
    <w:p w:rsidR="00203638" w:rsidRPr="00203638" w:rsidRDefault="00203638" w:rsidP="00203638">
      <w:pPr>
        <w:suppressAutoHyphens/>
        <w:spacing w:after="0" w:line="240" w:lineRule="auto"/>
        <w:ind w:left="-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036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Вознаграждение за результаты финансово-хозяйственной деятельности Общества заместителям генерального директора, главному бухгалтеру Общества выплачивается по решению генерального директора Общества, размер которого рассчитывается в порядке и на условиях, аналогичных для выплаты такого вознаграждения директору. </w:t>
      </w:r>
    </w:p>
    <w:p w:rsidR="00203638" w:rsidRPr="00203638" w:rsidRDefault="00203638" w:rsidP="00203638">
      <w:pPr>
        <w:numPr>
          <w:ilvl w:val="0"/>
          <w:numId w:val="3"/>
        </w:numPr>
        <w:suppressAutoHyphens/>
        <w:spacing w:after="13" w:line="267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036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Кроме должностного оклада и вознаграждения, генеральному директору, заместителям генерального директора, главному бухгалтеру Общества могут производиться следующие выплаты: </w:t>
      </w:r>
    </w:p>
    <w:p w:rsidR="00203638" w:rsidRPr="00203638" w:rsidRDefault="00203638" w:rsidP="00203638">
      <w:pPr>
        <w:suppressAutoHyphens/>
        <w:spacing w:after="0" w:line="240" w:lineRule="auto"/>
        <w:ind w:left="-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036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надбавка </w:t>
      </w:r>
      <w:proofErr w:type="gramStart"/>
      <w:r w:rsidRPr="00203638">
        <w:rPr>
          <w:rFonts w:ascii="Times New Roman" w:eastAsia="Times New Roman" w:hAnsi="Times New Roman" w:cs="Times New Roman"/>
          <w:sz w:val="28"/>
          <w:szCs w:val="28"/>
          <w:lang w:eastAsia="ar-SA"/>
        </w:rPr>
        <w:t>за выслугу лет ежемесячно в зависимости от стажа работы в соответствии со шкалой</w:t>
      </w:r>
      <w:proofErr w:type="gramEnd"/>
      <w:r w:rsidRPr="002036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установленной отраслевым тарифным соглашением, но не более 40% от оклада; </w:t>
      </w:r>
    </w:p>
    <w:p w:rsidR="00203638" w:rsidRPr="00203638" w:rsidRDefault="00203638" w:rsidP="00203638">
      <w:pPr>
        <w:suppressAutoHyphens/>
        <w:spacing w:after="0" w:line="240" w:lineRule="auto"/>
        <w:ind w:left="-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03638">
        <w:rPr>
          <w:rFonts w:ascii="Times New Roman" w:eastAsia="Times New Roman" w:hAnsi="Times New Roman" w:cs="Times New Roman"/>
          <w:color w:val="22272F"/>
          <w:sz w:val="28"/>
          <w:szCs w:val="28"/>
          <w:lang w:eastAsia="ar-SA"/>
        </w:rPr>
        <w:t xml:space="preserve">- </w:t>
      </w:r>
      <w:r w:rsidRPr="002036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материальная помощь ежегодно в размере двух окладов (в случае увольнения до истечения расчетного года материальная помощь выплачивается пропорционально отработанному времени); </w:t>
      </w:r>
    </w:p>
    <w:p w:rsidR="00203638" w:rsidRPr="00203638" w:rsidRDefault="00203638" w:rsidP="00203638">
      <w:pPr>
        <w:tabs>
          <w:tab w:val="right" w:pos="9644"/>
        </w:tabs>
        <w:suppressAutoHyphens/>
        <w:spacing w:after="0" w:line="240" w:lineRule="auto"/>
        <w:ind w:left="-1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036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ежемесячная надбавка за присвоенное почетное звание в размере, установленном соответствующим положением о почетном звании; иные выплаты, предусмотренные действующим законодательством. </w:t>
      </w:r>
    </w:p>
    <w:p w:rsidR="00203638" w:rsidRPr="00203638" w:rsidRDefault="00203638" w:rsidP="00203638">
      <w:pPr>
        <w:numPr>
          <w:ilvl w:val="0"/>
          <w:numId w:val="3"/>
        </w:numPr>
        <w:suppressAutoHyphens/>
        <w:spacing w:after="13" w:line="267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036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Все виды выплат генеральному директору, заместителям генерального директора, главному бухгалтеру Общества, которые производятся Обществом, должны быть предусмотрены трудовыми договорами с ними. </w:t>
      </w:r>
    </w:p>
    <w:p w:rsidR="00203638" w:rsidRPr="00203638" w:rsidRDefault="00203638" w:rsidP="0020363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203638" w:rsidRPr="00203638" w:rsidRDefault="00203638" w:rsidP="0020363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203638" w:rsidRPr="00203638" w:rsidRDefault="00203638" w:rsidP="00203638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203638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Главный специалист общего отдела</w:t>
      </w:r>
    </w:p>
    <w:p w:rsidR="00203638" w:rsidRPr="00203638" w:rsidRDefault="00203638" w:rsidP="00203638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203638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администрации Стародеревянковского</w:t>
      </w:r>
    </w:p>
    <w:p w:rsidR="00203638" w:rsidRPr="00203638" w:rsidRDefault="00203638" w:rsidP="00203638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203638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сельского поселения Каневского района                                               </w:t>
      </w:r>
      <w:proofErr w:type="spellStart"/>
      <w:r w:rsidRPr="00203638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Л.А.Сивкова</w:t>
      </w:r>
      <w:proofErr w:type="spellEnd"/>
    </w:p>
    <w:p w:rsidR="00BD0E36" w:rsidRPr="00BD0E36" w:rsidRDefault="00BD0E36" w:rsidP="00BD0E36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BD0E36" w:rsidRPr="00BD0E36" w:rsidSect="005F22E4">
      <w:footnotePr>
        <w:pos w:val="beneathText"/>
      </w:footnotePr>
      <w:pgSz w:w="11905" w:h="16837"/>
      <w:pgMar w:top="85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21A51E8"/>
    <w:multiLevelType w:val="hybridMultilevel"/>
    <w:tmpl w:val="0BECB242"/>
    <w:lvl w:ilvl="0" w:tplc="2AEE3D1A">
      <w:start w:val="1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0E1522">
      <w:start w:val="1"/>
      <w:numFmt w:val="lowerLetter"/>
      <w:lvlText w:val="%2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DEABD6">
      <w:start w:val="1"/>
      <w:numFmt w:val="lowerRoman"/>
      <w:lvlText w:val="%3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3702F42">
      <w:start w:val="1"/>
      <w:numFmt w:val="decimal"/>
      <w:lvlText w:val="%4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280BF6">
      <w:start w:val="1"/>
      <w:numFmt w:val="lowerLetter"/>
      <w:lvlText w:val="%5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0CBCDA">
      <w:start w:val="1"/>
      <w:numFmt w:val="lowerRoman"/>
      <w:lvlText w:val="%6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1AAB38">
      <w:start w:val="1"/>
      <w:numFmt w:val="decimal"/>
      <w:lvlText w:val="%7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6EADD4">
      <w:start w:val="1"/>
      <w:numFmt w:val="lowerLetter"/>
      <w:lvlText w:val="%8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B48B0E">
      <w:start w:val="1"/>
      <w:numFmt w:val="lowerRoman"/>
      <w:lvlText w:val="%9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E2F1588"/>
    <w:multiLevelType w:val="hybridMultilevel"/>
    <w:tmpl w:val="274C15CC"/>
    <w:lvl w:ilvl="0" w:tplc="9B80F6D0">
      <w:start w:val="1"/>
      <w:numFmt w:val="decimal"/>
      <w:lvlText w:val="%1."/>
      <w:lvlJc w:val="left"/>
      <w:pPr>
        <w:ind w:left="10"/>
      </w:pPr>
      <w:rPr>
        <w:rFonts w:ascii="Times New Roman" w:eastAsia="Calibri" w:hAnsi="Times New Roman" w:cs="Times New Roman" w:hint="default"/>
        <w:b w:val="0"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38F3F6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089278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33C1218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A2F45A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9ADE0C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385698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0464C0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14A444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0E36"/>
    <w:rsid w:val="00203638"/>
    <w:rsid w:val="00310EFB"/>
    <w:rsid w:val="00421E9B"/>
    <w:rsid w:val="00BD0E36"/>
    <w:rsid w:val="00D75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E9B"/>
  </w:style>
  <w:style w:type="paragraph" w:styleId="1">
    <w:name w:val="heading 1"/>
    <w:basedOn w:val="a"/>
    <w:next w:val="a"/>
    <w:link w:val="10"/>
    <w:qFormat/>
    <w:rsid w:val="00203638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BD0E3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character" w:customStyle="1" w:styleId="a5">
    <w:name w:val="Подзаголовок Знак"/>
    <w:basedOn w:val="a0"/>
    <w:link w:val="a3"/>
    <w:rsid w:val="00BD0E36"/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paragraph" w:customStyle="1" w:styleId="ConsPlusNormal">
    <w:name w:val="ConsPlusNormal"/>
    <w:link w:val="ConsPlusNormal0"/>
    <w:rsid w:val="00BD0E3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</w:rPr>
  </w:style>
  <w:style w:type="character" w:customStyle="1" w:styleId="ConsPlusNormal0">
    <w:name w:val="ConsPlusNormal Знак"/>
    <w:link w:val="ConsPlusNormal"/>
    <w:locked/>
    <w:rsid w:val="00BD0E36"/>
    <w:rPr>
      <w:rFonts w:ascii="Arial" w:eastAsia="Times New Roman" w:hAnsi="Arial" w:cs="Times New Roman"/>
    </w:rPr>
  </w:style>
  <w:style w:type="paragraph" w:styleId="a4">
    <w:name w:val="Body Text"/>
    <w:basedOn w:val="a"/>
    <w:link w:val="a6"/>
    <w:uiPriority w:val="99"/>
    <w:semiHidden/>
    <w:unhideWhenUsed/>
    <w:rsid w:val="00BD0E36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BD0E36"/>
  </w:style>
  <w:style w:type="paragraph" w:styleId="a7">
    <w:name w:val="Balloon Text"/>
    <w:basedOn w:val="a"/>
    <w:link w:val="a8"/>
    <w:uiPriority w:val="99"/>
    <w:semiHidden/>
    <w:unhideWhenUsed/>
    <w:rsid w:val="00BD0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0E3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03638"/>
    <w:rPr>
      <w:rFonts w:ascii="Times New Roman" w:eastAsia="Times New Roman" w:hAnsi="Times New Roman" w:cs="Times New Roman"/>
      <w:sz w:val="28"/>
      <w:szCs w:val="24"/>
      <w:lang w:eastAsia="ar-SA"/>
    </w:rPr>
  </w:style>
  <w:style w:type="table" w:styleId="a9">
    <w:name w:val="Table Grid"/>
    <w:basedOn w:val="a1"/>
    <w:rsid w:val="002036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1571</Words>
  <Characters>8958</Characters>
  <Application>Microsoft Office Word</Application>
  <DocSecurity>0</DocSecurity>
  <Lines>74</Lines>
  <Paragraphs>21</Paragraphs>
  <ScaleCrop>false</ScaleCrop>
  <Company/>
  <LinksUpToDate>false</LinksUpToDate>
  <CharactersWithSpaces>10508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Viktor</cp:lastModifiedBy>
  <cp:revision>4</cp:revision>
  <cp:lastPrinted>2026-05-25T07:14:00Z</cp:lastPrinted>
  <dcterms:created xsi:type="dcterms:W3CDTF">2026-05-22T13:06:00Z</dcterms:created>
  <dcterms:modified xsi:type="dcterms:W3CDTF">2026-06-08T11:02:00Z</dcterms:modified>
</cp:coreProperties>
</file>